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F11" w:rsidRDefault="008402E6" w:rsidP="008402E6">
      <w:pPr>
        <w:jc w:val="center"/>
        <w:rPr>
          <w:color w:val="000000"/>
          <w:szCs w:val="12"/>
        </w:rPr>
      </w:pPr>
      <w:r w:rsidRPr="008402E6">
        <w:rPr>
          <w:color w:val="000000"/>
          <w:szCs w:val="12"/>
        </w:rPr>
        <w:t>Engaging Young People in Active Learning through Instructionally Aligned Lessons</w:t>
      </w:r>
    </w:p>
    <w:p w:rsidR="008402E6" w:rsidRDefault="008402E6" w:rsidP="008402E6">
      <w:pPr>
        <w:jc w:val="center"/>
        <w:rPr>
          <w:color w:val="000000"/>
          <w:szCs w:val="12"/>
        </w:rPr>
      </w:pPr>
      <w:r>
        <w:rPr>
          <w:color w:val="000000"/>
          <w:szCs w:val="12"/>
        </w:rPr>
        <w:t xml:space="preserve">Deborah </w:t>
      </w:r>
      <w:proofErr w:type="spellStart"/>
      <w:r>
        <w:rPr>
          <w:color w:val="000000"/>
          <w:szCs w:val="12"/>
        </w:rPr>
        <w:t>Tannehill</w:t>
      </w:r>
      <w:proofErr w:type="spellEnd"/>
    </w:p>
    <w:p w:rsidR="008402E6" w:rsidRDefault="008402E6" w:rsidP="008402E6">
      <w:pPr>
        <w:jc w:val="center"/>
        <w:rPr>
          <w:color w:val="000000"/>
          <w:szCs w:val="12"/>
        </w:rPr>
      </w:pPr>
    </w:p>
    <w:p w:rsidR="008402E6" w:rsidRDefault="008402E6" w:rsidP="008402E6">
      <w:pPr>
        <w:jc w:val="center"/>
        <w:rPr>
          <w:color w:val="000000"/>
          <w:szCs w:val="12"/>
        </w:rPr>
      </w:pPr>
    </w:p>
    <w:p w:rsidR="008402E6" w:rsidRPr="008402E6" w:rsidRDefault="008402E6" w:rsidP="008402E6">
      <w:pPr>
        <w:jc w:val="center"/>
        <w:rPr>
          <w:i/>
          <w:lang w:val="en-US"/>
        </w:rPr>
      </w:pPr>
    </w:p>
    <w:p w:rsidR="0015310D" w:rsidRPr="00E87D8E" w:rsidRDefault="00154F4C" w:rsidP="003F06AE">
      <w:pPr>
        <w:jc w:val="right"/>
        <w:rPr>
          <w:lang w:val="en-US"/>
        </w:rPr>
      </w:pPr>
      <w:r w:rsidRPr="00E87D8E">
        <w:rPr>
          <w:i/>
          <w:color w:val="181818"/>
          <w:shd w:val="clear" w:color="auto" w:fill="FFFFFF"/>
        </w:rPr>
        <w:t>“Education is the kindling of a flame, not the filling of a vessel.”</w:t>
      </w:r>
      <w:r w:rsidRPr="00E87D8E">
        <w:rPr>
          <w:rStyle w:val="apple-converted-space"/>
          <w:i/>
          <w:color w:val="181818"/>
          <w:shd w:val="clear" w:color="auto" w:fill="FFFFFF"/>
        </w:rPr>
        <w:t> </w:t>
      </w:r>
      <w:r w:rsidRPr="00E87D8E">
        <w:rPr>
          <w:color w:val="181818"/>
        </w:rPr>
        <w:br/>
      </w:r>
      <w:r w:rsidRPr="00E87D8E">
        <w:rPr>
          <w:color w:val="181818"/>
          <w:shd w:val="clear" w:color="auto" w:fill="FFFFFF"/>
        </w:rPr>
        <w:t>―</w:t>
      </w:r>
      <w:r w:rsidRPr="00E87D8E">
        <w:rPr>
          <w:rStyle w:val="apple-converted-space"/>
          <w:color w:val="181818"/>
          <w:shd w:val="clear" w:color="auto" w:fill="FFFFFF"/>
        </w:rPr>
        <w:t> </w:t>
      </w:r>
      <w:hyperlink r:id="rId7" w:history="1">
        <w:r w:rsidRPr="00E87D8E">
          <w:rPr>
            <w:rStyle w:val="Hyperlink"/>
            <w:b/>
            <w:bCs/>
            <w:color w:val="333333"/>
            <w:shd w:val="clear" w:color="auto" w:fill="FFFFFF"/>
          </w:rPr>
          <w:t>Socrates</w:t>
        </w:r>
      </w:hyperlink>
    </w:p>
    <w:p w:rsidR="00E7311E" w:rsidRPr="00E87D8E" w:rsidRDefault="00E7311E" w:rsidP="003F06AE">
      <w:pPr>
        <w:rPr>
          <w:lang w:val="en-US"/>
        </w:rPr>
      </w:pPr>
    </w:p>
    <w:p w:rsidR="0024111A" w:rsidRPr="00E87D8E" w:rsidRDefault="00E7311E" w:rsidP="003F06AE">
      <w:pPr>
        <w:rPr>
          <w:lang w:val="en-US"/>
        </w:rPr>
      </w:pPr>
      <w:r w:rsidRPr="00E87D8E">
        <w:rPr>
          <w:lang w:val="en-US"/>
        </w:rPr>
        <w:t xml:space="preserve">Teaching for student learning </w:t>
      </w:r>
      <w:r w:rsidR="00AF5A66" w:rsidRPr="00E87D8E">
        <w:rPr>
          <w:lang w:val="en-US"/>
        </w:rPr>
        <w:t>should be</w:t>
      </w:r>
      <w:r w:rsidRPr="00E87D8E">
        <w:rPr>
          <w:lang w:val="en-US"/>
        </w:rPr>
        <w:t xml:space="preserve"> at the core of any education system. When considering the ‘key’ characteristics of what that teaching should include I am drawn to two features that have influenced my work as a teacher educator and in fact hav</w:t>
      </w:r>
      <w:r w:rsidR="00B65834" w:rsidRPr="00E87D8E">
        <w:rPr>
          <w:lang w:val="en-US"/>
        </w:rPr>
        <w:t>e</w:t>
      </w:r>
      <w:r w:rsidRPr="00E87D8E">
        <w:rPr>
          <w:lang w:val="en-US"/>
        </w:rPr>
        <w:t xml:space="preserve"> become stronger over the past decade; designing instructionally aligned lessons and using student voice in our curricular and instructional decisions. In my view, if teaching is going to produce deep and </w:t>
      </w:r>
      <w:r w:rsidR="00B65834" w:rsidRPr="00E87D8E">
        <w:rPr>
          <w:lang w:val="en-US"/>
        </w:rPr>
        <w:t>worthwhile</w:t>
      </w:r>
      <w:r w:rsidRPr="00E87D8E">
        <w:rPr>
          <w:lang w:val="en-US"/>
        </w:rPr>
        <w:t xml:space="preserve"> learning, the two must go hand in hand.</w:t>
      </w:r>
      <w:r w:rsidR="00AF5A66" w:rsidRPr="00E87D8E">
        <w:rPr>
          <w:lang w:val="en-US"/>
        </w:rPr>
        <w:t xml:space="preserve"> This editorial will share my view of what these two pedagogical concepts look like when employed together.</w:t>
      </w:r>
    </w:p>
    <w:p w:rsidR="003F06AE" w:rsidRPr="00E87D8E" w:rsidRDefault="003F06AE" w:rsidP="003F06AE"/>
    <w:p w:rsidR="00EA5126" w:rsidRPr="00E87D8E" w:rsidRDefault="00B65834" w:rsidP="003F06AE">
      <w:r w:rsidRPr="00E87D8E">
        <w:t>M</w:t>
      </w:r>
      <w:r w:rsidR="00EA5126" w:rsidRPr="00E87D8E">
        <w:t>eaningful learning is achieved through teaching that reflects an alignment between learning goals, assessments that provide evidence of students reaching those goals, and the instructional practices employed to facilitate students achieving success (Cohen,</w:t>
      </w:r>
      <w:r w:rsidR="008C41AF" w:rsidRPr="00E87D8E">
        <w:t xml:space="preserve"> 1987; Lund &amp; </w:t>
      </w:r>
      <w:proofErr w:type="spellStart"/>
      <w:r w:rsidR="008C41AF" w:rsidRPr="00E87D8E">
        <w:t>Tannehill</w:t>
      </w:r>
      <w:proofErr w:type="spellEnd"/>
      <w:r w:rsidR="008C41AF" w:rsidRPr="00E87D8E">
        <w:t>, 201</w:t>
      </w:r>
      <w:r w:rsidR="002508DA" w:rsidRPr="00E87D8E">
        <w:t>4</w:t>
      </w:r>
      <w:r w:rsidR="00EA5126" w:rsidRPr="00E87D8E">
        <w:t xml:space="preserve">). In other words, effective teaching should demonstrate a match between what students are intended to know and be able to do, the opportunities they receive to learn and practice, and how we assess for learning. </w:t>
      </w:r>
    </w:p>
    <w:p w:rsidR="003F06AE" w:rsidRPr="00E87D8E" w:rsidRDefault="003F06AE" w:rsidP="003F06AE"/>
    <w:p w:rsidR="004C7078" w:rsidRPr="00E87D8E" w:rsidRDefault="00FD3D2E" w:rsidP="003F06AE">
      <w:pPr>
        <w:rPr>
          <w:lang w:val="en-US"/>
        </w:rPr>
      </w:pPr>
      <w:r w:rsidRPr="00E87D8E">
        <w:rPr>
          <w:lang w:val="en-US"/>
        </w:rPr>
        <w:t xml:space="preserve">As teachers begin to consider how to design instructionally aligned curriculum, units, or daily lesson plans it is important to consider the idea of backward design proposed by Wiggins and </w:t>
      </w:r>
      <w:proofErr w:type="spellStart"/>
      <w:r w:rsidRPr="00E87D8E">
        <w:rPr>
          <w:lang w:val="en-US"/>
        </w:rPr>
        <w:t>McTighe</w:t>
      </w:r>
      <w:proofErr w:type="spellEnd"/>
      <w:r w:rsidRPr="00E87D8E">
        <w:rPr>
          <w:lang w:val="en-US"/>
        </w:rPr>
        <w:t xml:space="preserve"> (1998). Backward design suggests starting with the end in mind; the goals, what students will learn, the important ‘stuff’. Once it has been determined what students will learn, then planning moves to determining the assessment; how will students demonstrate or provide evidence of that learning. And finally, </w:t>
      </w:r>
      <w:r w:rsidR="007B6960" w:rsidRPr="00E87D8E">
        <w:rPr>
          <w:lang w:val="en-US"/>
        </w:rPr>
        <w:t xml:space="preserve">in order for teaching, and ultimately learning to progress from the goal to the assessment it must be determined </w:t>
      </w:r>
      <w:r w:rsidRPr="00E87D8E">
        <w:rPr>
          <w:lang w:val="en-US"/>
        </w:rPr>
        <w:t>what teaching strategies</w:t>
      </w:r>
      <w:r w:rsidR="007B6960" w:rsidRPr="00E87D8E">
        <w:rPr>
          <w:lang w:val="en-US"/>
        </w:rPr>
        <w:t xml:space="preserve"> will be most effective </w:t>
      </w:r>
      <w:r w:rsidRPr="00E87D8E">
        <w:rPr>
          <w:lang w:val="en-US"/>
        </w:rPr>
        <w:t xml:space="preserve">and </w:t>
      </w:r>
      <w:r w:rsidR="007B6960" w:rsidRPr="00E87D8E">
        <w:rPr>
          <w:lang w:val="en-US"/>
        </w:rPr>
        <w:t xml:space="preserve">which </w:t>
      </w:r>
      <w:r w:rsidRPr="00E87D8E">
        <w:rPr>
          <w:lang w:val="en-US"/>
        </w:rPr>
        <w:t xml:space="preserve">learning experiences </w:t>
      </w:r>
      <w:r w:rsidR="007B6960" w:rsidRPr="00E87D8E">
        <w:rPr>
          <w:lang w:val="en-US"/>
        </w:rPr>
        <w:t xml:space="preserve">the most powerful to facilitate learning and allow students to practice and enjoy that learning. </w:t>
      </w:r>
      <w:r w:rsidRPr="00E87D8E">
        <w:rPr>
          <w:lang w:val="en-US"/>
        </w:rPr>
        <w:t>You might think of it as a t</w:t>
      </w:r>
      <w:r w:rsidR="002508DA" w:rsidRPr="00E87D8E">
        <w:rPr>
          <w:lang w:val="en-US"/>
        </w:rPr>
        <w:t>hree legged stool (Lambert, 2000</w:t>
      </w:r>
      <w:r w:rsidRPr="00E87D8E">
        <w:rPr>
          <w:lang w:val="en-US"/>
        </w:rPr>
        <w:t xml:space="preserve">) </w:t>
      </w:r>
      <w:r w:rsidR="004C7078" w:rsidRPr="00E87D8E">
        <w:rPr>
          <w:lang w:val="en-US"/>
        </w:rPr>
        <w:t>where if any one of the three legs is too short the stool will be wobbly, if any leg is missing the stool will fall over. This suggests that all three legs must be present to create balance as with the concept of instructional alignment</w:t>
      </w:r>
      <w:r w:rsidR="007B6960" w:rsidRPr="00E87D8E">
        <w:rPr>
          <w:lang w:val="en-US"/>
        </w:rPr>
        <w:t>; learning goals, assessment of learning, and instruction must all match</w:t>
      </w:r>
      <w:r w:rsidR="004C7078" w:rsidRPr="00E87D8E">
        <w:rPr>
          <w:lang w:val="en-US"/>
        </w:rPr>
        <w:t>.</w:t>
      </w:r>
    </w:p>
    <w:p w:rsidR="00C069F5" w:rsidRPr="00E87D8E" w:rsidRDefault="00C069F5" w:rsidP="003F06AE">
      <w:pPr>
        <w:rPr>
          <w:lang w:val="en-US"/>
        </w:rPr>
      </w:pPr>
    </w:p>
    <w:p w:rsidR="007B6960" w:rsidRPr="00E87D8E" w:rsidRDefault="004C7078" w:rsidP="003F06AE">
      <w:r w:rsidRPr="00E87D8E">
        <w:rPr>
          <w:lang w:val="en-US"/>
        </w:rPr>
        <w:t>The first leg o</w:t>
      </w:r>
      <w:r w:rsidR="00AF5A66" w:rsidRPr="00E87D8E">
        <w:t xml:space="preserve">f the triad is reflected in goals for student achievement; what it is that students will learn. </w:t>
      </w:r>
      <w:r w:rsidR="00787227" w:rsidRPr="00E87D8E">
        <w:rPr>
          <w:lang w:val="en-IE"/>
        </w:rPr>
        <w:t>Regardless of the country in which you teach all countries have identified what they want students to know and be able to do as a result of participating in a physical education programme</w:t>
      </w:r>
      <w:r w:rsidR="00C069F5" w:rsidRPr="00E87D8E">
        <w:rPr>
          <w:lang w:val="en-IE"/>
        </w:rPr>
        <w:t xml:space="preserve">. </w:t>
      </w:r>
      <w:r w:rsidR="00787227" w:rsidRPr="00E87D8E">
        <w:rPr>
          <w:lang w:val="en-IE"/>
        </w:rPr>
        <w:t xml:space="preserve">The term used to identify these </w:t>
      </w:r>
      <w:r w:rsidR="00C069F5" w:rsidRPr="00E87D8E">
        <w:rPr>
          <w:lang w:val="en-IE"/>
        </w:rPr>
        <w:t xml:space="preserve">learning </w:t>
      </w:r>
      <w:r w:rsidR="00787227" w:rsidRPr="00E87D8E">
        <w:rPr>
          <w:lang w:val="en-IE"/>
        </w:rPr>
        <w:t>goals or outcomes var</w:t>
      </w:r>
      <w:r w:rsidR="00DD1A02" w:rsidRPr="00E87D8E">
        <w:rPr>
          <w:lang w:val="en-IE"/>
        </w:rPr>
        <w:t>ies</w:t>
      </w:r>
      <w:r w:rsidR="00787227" w:rsidRPr="00E87D8E">
        <w:rPr>
          <w:lang w:val="en-IE"/>
        </w:rPr>
        <w:t>; content standards (US), content descriptions (Australia), key concepts and key processes (England), learning outcomes (Ireland) and achievement objectives (New Zealand). Irrespective of the term,</w:t>
      </w:r>
      <w:r w:rsidR="00C069F5" w:rsidRPr="00E87D8E">
        <w:rPr>
          <w:lang w:val="en-IE"/>
        </w:rPr>
        <w:t xml:space="preserve"> the intent is to focus on desired student learning outcomes by designing the physical education curricula that might allow students to reach th</w:t>
      </w:r>
      <w:r w:rsidR="002508DA" w:rsidRPr="00E87D8E">
        <w:rPr>
          <w:lang w:val="en-IE"/>
        </w:rPr>
        <w:t>e intended goals (</w:t>
      </w:r>
      <w:proofErr w:type="spellStart"/>
      <w:r w:rsidR="002508DA" w:rsidRPr="00E87D8E">
        <w:rPr>
          <w:lang w:val="en-IE"/>
        </w:rPr>
        <w:t>MacPhail</w:t>
      </w:r>
      <w:proofErr w:type="spellEnd"/>
      <w:r w:rsidR="002508DA" w:rsidRPr="00E87D8E">
        <w:rPr>
          <w:lang w:val="en-IE"/>
        </w:rPr>
        <w:t>, 2014</w:t>
      </w:r>
      <w:r w:rsidR="00C069F5" w:rsidRPr="00E87D8E">
        <w:rPr>
          <w:lang w:val="en-IE"/>
        </w:rPr>
        <w:t xml:space="preserve">). </w:t>
      </w:r>
      <w:r w:rsidR="007B6960" w:rsidRPr="00E87D8E">
        <w:t xml:space="preserve"> </w:t>
      </w:r>
    </w:p>
    <w:p w:rsidR="00DD1A02" w:rsidRPr="00E87D8E" w:rsidRDefault="00DD1A02" w:rsidP="003F06AE"/>
    <w:p w:rsidR="007B6960" w:rsidRPr="00E87D8E" w:rsidRDefault="007B6960" w:rsidP="003F06AE">
      <w:r w:rsidRPr="00E87D8E">
        <w:lastRenderedPageBreak/>
        <w:t>Student engagement in the learning process is linked to motivation as it tends to direct behaviour toward a particular goal. This suggests that the opportunity for students to set or choose a goal has implications for their level of energy in trying to achieve it, their persistence to continue even when achievement becomes difficult, and ultimately the level of success they achieve.</w:t>
      </w:r>
      <w:r w:rsidR="00E911D3" w:rsidRPr="00E87D8E">
        <w:t xml:space="preserve"> It is critical that we seek student input into the goals we set for physical education if we want them to enjoy the experience, take ownership of it, and ultimately choose to lead physically active lifestyles in the future.</w:t>
      </w:r>
    </w:p>
    <w:p w:rsidR="007B6960" w:rsidRPr="00E87D8E" w:rsidRDefault="007B6960" w:rsidP="003F06AE"/>
    <w:p w:rsidR="000B0C16" w:rsidRPr="00E87D8E" w:rsidRDefault="004C7078" w:rsidP="003F06AE">
      <w:r w:rsidRPr="00E87D8E">
        <w:t>The second leg</w:t>
      </w:r>
      <w:r w:rsidR="00AF5A66" w:rsidRPr="00E87D8E">
        <w:t xml:space="preserve"> of the triad is assessment; assessments that match the learning goal. </w:t>
      </w:r>
      <w:r w:rsidR="00E911D3" w:rsidRPr="00E87D8E">
        <w:t>Once w</w:t>
      </w:r>
      <w:r w:rsidR="00AF5A66" w:rsidRPr="00E87D8E">
        <w:t xml:space="preserve">e </w:t>
      </w:r>
      <w:r w:rsidR="00E911D3" w:rsidRPr="00E87D8E">
        <w:t>have identified</w:t>
      </w:r>
      <w:r w:rsidR="00AF5A66" w:rsidRPr="00E87D8E">
        <w:t xml:space="preserve"> what students</w:t>
      </w:r>
      <w:r w:rsidR="00E911D3" w:rsidRPr="00E87D8E">
        <w:t xml:space="preserve"> are to achieve (goal) we must determine </w:t>
      </w:r>
      <w:r w:rsidR="00AF5A66" w:rsidRPr="00E87D8E">
        <w:t>how they might demonstrate success. All learning does not have to be demonstrated in the same way. Just as all students learn differently, so do they</w:t>
      </w:r>
      <w:r w:rsidR="008C41AF" w:rsidRPr="00E87D8E">
        <w:t xml:space="preserve"> demonstrate learning in various</w:t>
      </w:r>
      <w:r w:rsidR="00AF5A66" w:rsidRPr="00E87D8E">
        <w:t xml:space="preserve"> </w:t>
      </w:r>
      <w:proofErr w:type="gramStart"/>
      <w:r w:rsidR="00AF5A66" w:rsidRPr="00E87D8E">
        <w:t>ways.</w:t>
      </w:r>
      <w:proofErr w:type="gramEnd"/>
      <w:r w:rsidR="00AF5A66" w:rsidRPr="00E87D8E">
        <w:t xml:space="preserve"> It is up to the teacher to provide opportunities for students to demonstrate their success, their mastery, their competence, and their level of achievement. </w:t>
      </w:r>
      <w:r w:rsidR="000B0C16" w:rsidRPr="00E87D8E">
        <w:t xml:space="preserve">In other words, </w:t>
      </w:r>
      <w:r w:rsidR="00E911D3" w:rsidRPr="00E87D8E">
        <w:rPr>
          <w:color w:val="333333"/>
          <w:shd w:val="clear" w:color="auto" w:fill="FFFFFF"/>
        </w:rPr>
        <w:t xml:space="preserve">assessments are responsive to individual students and to school contexts. </w:t>
      </w:r>
      <w:r w:rsidR="000B0C16" w:rsidRPr="00E87D8E">
        <w:rPr>
          <w:color w:val="333333"/>
          <w:shd w:val="clear" w:color="auto" w:fill="FFFFFF"/>
        </w:rPr>
        <w:t xml:space="preserve">This suggests that we interact with young people to determine the types of challenges that would hold the most educational value to them or how assessment results might inform students of their strengths and areas needing improvement. </w:t>
      </w:r>
      <w:r w:rsidR="00D94003" w:rsidRPr="00E87D8E">
        <w:rPr>
          <w:color w:val="333333"/>
          <w:shd w:val="clear" w:color="auto" w:fill="FFFFFF"/>
        </w:rPr>
        <w:t xml:space="preserve">I concur with Wiggins (2011), that assessment is central to instruction, it is not an add-on. If the assessment is a quality challenging measure </w:t>
      </w:r>
      <w:r w:rsidR="008C41AF" w:rsidRPr="00E87D8E">
        <w:rPr>
          <w:color w:val="333333"/>
          <w:shd w:val="clear" w:color="auto" w:fill="FFFFFF"/>
        </w:rPr>
        <w:t xml:space="preserve">of </w:t>
      </w:r>
      <w:r w:rsidR="00D94003" w:rsidRPr="00E87D8E">
        <w:rPr>
          <w:color w:val="333333"/>
          <w:shd w:val="clear" w:color="auto" w:fill="FFFFFF"/>
        </w:rPr>
        <w:t xml:space="preserve">what students were taught and what they have been striving </w:t>
      </w:r>
      <w:r w:rsidR="008C41AF" w:rsidRPr="00E87D8E">
        <w:rPr>
          <w:color w:val="333333"/>
          <w:shd w:val="clear" w:color="auto" w:fill="FFFFFF"/>
        </w:rPr>
        <w:t xml:space="preserve">to </w:t>
      </w:r>
      <w:r w:rsidR="00D94003" w:rsidRPr="00E87D8E">
        <w:rPr>
          <w:color w:val="333333"/>
          <w:shd w:val="clear" w:color="auto" w:fill="FFFFFF"/>
        </w:rPr>
        <w:t>master,</w:t>
      </w:r>
      <w:r w:rsidR="008C41AF" w:rsidRPr="00E87D8E">
        <w:rPr>
          <w:color w:val="333333"/>
          <w:shd w:val="clear" w:color="auto" w:fill="FFFFFF"/>
        </w:rPr>
        <w:t xml:space="preserve"> </w:t>
      </w:r>
      <w:r w:rsidR="00D94003" w:rsidRPr="00E87D8E">
        <w:rPr>
          <w:color w:val="333333"/>
          <w:shd w:val="clear" w:color="auto" w:fill="FFFFFF"/>
        </w:rPr>
        <w:t>then teachers should ‘teach to the test’.</w:t>
      </w:r>
    </w:p>
    <w:p w:rsidR="000B0C16" w:rsidRPr="00E87D8E" w:rsidRDefault="000B0C16" w:rsidP="003F06AE">
      <w:pPr>
        <w:rPr>
          <w:color w:val="333333"/>
          <w:shd w:val="clear" w:color="auto" w:fill="FFFFFF"/>
        </w:rPr>
      </w:pPr>
    </w:p>
    <w:p w:rsidR="003F06AE" w:rsidRPr="00E87D8E" w:rsidRDefault="00AF5A66" w:rsidP="003F06AE">
      <w:r w:rsidRPr="00E87D8E">
        <w:t xml:space="preserve">The </w:t>
      </w:r>
      <w:r w:rsidR="004C7078" w:rsidRPr="00E87D8E">
        <w:t xml:space="preserve">third and </w:t>
      </w:r>
      <w:r w:rsidR="003F06AE" w:rsidRPr="00E87D8E">
        <w:t>final leg</w:t>
      </w:r>
      <w:r w:rsidRPr="00E87D8E">
        <w:t xml:space="preserve"> of the triad is instruction and how instruction is designed to facilitate learning. It must be done intentionally, thoughtfully, creatively, and in an inviting and individually motivating way.</w:t>
      </w:r>
      <w:r w:rsidR="00DD1A02" w:rsidRPr="00E87D8E">
        <w:t xml:space="preserve"> We are fortunate in physical education that our content allows us choice; all movement forms may be used to reach the various outcomes. For example, one of the objectives for Irish Senior Cycle Physical Education is ‘developing confidence, competence and creativity in a range of physical activities’. This outcome could be reached through student engagement in dance, invasion game, aquatics, or athletics</w:t>
      </w:r>
      <w:r w:rsidR="00D94003" w:rsidRPr="00E87D8E">
        <w:t>; dance could be hip hop, creative, or salsa, aquatics could be synchronised</w:t>
      </w:r>
      <w:r w:rsidR="003F06AE" w:rsidRPr="00E87D8E">
        <w:t xml:space="preserve"> swimming</w:t>
      </w:r>
      <w:r w:rsidR="00D94003" w:rsidRPr="00E87D8E">
        <w:t>, water polo, aerobics, or stroke work, and athletics could be cross country, relays, or field events</w:t>
      </w:r>
      <w:r w:rsidR="00DD1A02" w:rsidRPr="00E87D8E">
        <w:t xml:space="preserve">.  </w:t>
      </w:r>
      <w:r w:rsidR="00962F1B" w:rsidRPr="00E87D8E">
        <w:t>Greene (1996</w:t>
      </w:r>
      <w:r w:rsidR="003F06AE" w:rsidRPr="00E87D8E">
        <w:t xml:space="preserve">) reminds us that if we want to engage young people in our content it is imperative we focus on students’ lifestyle interests and preferences taught through a wider range of experiences in which they have a voice in designing. </w:t>
      </w:r>
      <w:proofErr w:type="spellStart"/>
      <w:r w:rsidR="003F06AE" w:rsidRPr="00E87D8E">
        <w:t>MacPhail</w:t>
      </w:r>
      <w:proofErr w:type="spellEnd"/>
      <w:r w:rsidR="003F06AE" w:rsidRPr="00E87D8E">
        <w:t xml:space="preserve"> and </w:t>
      </w:r>
      <w:proofErr w:type="spellStart"/>
      <w:r w:rsidR="003F06AE" w:rsidRPr="00E87D8E">
        <w:t>Halbert</w:t>
      </w:r>
      <w:proofErr w:type="spellEnd"/>
      <w:r w:rsidR="003F06AE" w:rsidRPr="00E87D8E">
        <w:t xml:space="preserve"> (2005) concur, suggesting that students be given the element of choice in their physical education participation and programme design.</w:t>
      </w:r>
    </w:p>
    <w:p w:rsidR="003F06AE" w:rsidRPr="00E87D8E" w:rsidRDefault="003F06AE" w:rsidP="003F06AE"/>
    <w:p w:rsidR="00AF5A66" w:rsidRPr="00E87D8E" w:rsidRDefault="00E911D3" w:rsidP="00C069F5">
      <w:pPr>
        <w:pStyle w:val="NoSpacing"/>
        <w:rPr>
          <w:rFonts w:ascii="Times New Roman" w:hAnsi="Times New Roman"/>
          <w:sz w:val="24"/>
          <w:szCs w:val="24"/>
        </w:rPr>
      </w:pPr>
      <w:r w:rsidRPr="00E87D8E">
        <w:rPr>
          <w:rFonts w:ascii="Times New Roman" w:hAnsi="Times New Roman"/>
          <w:sz w:val="24"/>
          <w:szCs w:val="24"/>
        </w:rPr>
        <w:t>As I have stated</w:t>
      </w:r>
      <w:r w:rsidR="008C41AF" w:rsidRPr="00E87D8E">
        <w:rPr>
          <w:rFonts w:ascii="Times New Roman" w:hAnsi="Times New Roman"/>
          <w:sz w:val="24"/>
          <w:szCs w:val="24"/>
        </w:rPr>
        <w:t xml:space="preserve"> previously (</w:t>
      </w:r>
      <w:proofErr w:type="spellStart"/>
      <w:r w:rsidR="008C41AF" w:rsidRPr="00E87D8E">
        <w:rPr>
          <w:rFonts w:ascii="Times New Roman" w:hAnsi="Times New Roman"/>
          <w:sz w:val="24"/>
          <w:szCs w:val="24"/>
        </w:rPr>
        <w:t>Tannehill</w:t>
      </w:r>
      <w:proofErr w:type="spellEnd"/>
      <w:r w:rsidR="008C41AF" w:rsidRPr="00E87D8E">
        <w:rPr>
          <w:rFonts w:ascii="Times New Roman" w:hAnsi="Times New Roman"/>
          <w:sz w:val="24"/>
          <w:szCs w:val="24"/>
        </w:rPr>
        <w:t>,</w:t>
      </w:r>
      <w:r w:rsidR="002508DA" w:rsidRPr="00E87D8E">
        <w:rPr>
          <w:rFonts w:ascii="Times New Roman" w:hAnsi="Times New Roman"/>
          <w:sz w:val="24"/>
          <w:szCs w:val="24"/>
        </w:rPr>
        <w:t xml:space="preserve"> 2011</w:t>
      </w:r>
      <w:r w:rsidR="008C41AF" w:rsidRPr="00E87D8E">
        <w:rPr>
          <w:rFonts w:ascii="Times New Roman" w:hAnsi="Times New Roman"/>
          <w:sz w:val="24"/>
          <w:szCs w:val="24"/>
        </w:rPr>
        <w:t>), w</w:t>
      </w:r>
      <w:r w:rsidRPr="00E87D8E">
        <w:rPr>
          <w:rFonts w:ascii="Times New Roman" w:hAnsi="Times New Roman"/>
          <w:sz w:val="24"/>
          <w:szCs w:val="24"/>
        </w:rPr>
        <w:t>e need to “involve young people more intimately in the curricular and instructional design process both in terms of what is taught and how it is taught keeping in mind that learning is social and opportunities for this type of engagement must be intentionally embedded in the learning environment”.</w:t>
      </w:r>
      <w:r w:rsidR="008C41AF" w:rsidRPr="00E87D8E">
        <w:rPr>
          <w:rFonts w:ascii="Times New Roman" w:hAnsi="Times New Roman"/>
          <w:sz w:val="24"/>
          <w:szCs w:val="24"/>
        </w:rPr>
        <w:t xml:space="preserve"> For young people to move into adulthood choosing to be healthy and physically active it behooves us as educators to engage with them on what is critical to their lifestyles and how we might most effectively offer them opportunities to be successful.</w:t>
      </w:r>
    </w:p>
    <w:p w:rsidR="008C41AF" w:rsidRPr="00E87D8E" w:rsidRDefault="008C41AF" w:rsidP="00C069F5">
      <w:pPr>
        <w:pStyle w:val="NoSpacing"/>
        <w:rPr>
          <w:rFonts w:ascii="Times New Roman" w:hAnsi="Times New Roman"/>
          <w:sz w:val="24"/>
          <w:szCs w:val="24"/>
        </w:rPr>
      </w:pPr>
    </w:p>
    <w:p w:rsidR="00E87D8E" w:rsidRPr="00E87D8E" w:rsidRDefault="00E87D8E" w:rsidP="00C069F5">
      <w:pPr>
        <w:pStyle w:val="NoSpacing"/>
        <w:rPr>
          <w:rFonts w:ascii="Times New Roman" w:hAnsi="Times New Roman"/>
          <w:sz w:val="24"/>
          <w:szCs w:val="24"/>
        </w:rPr>
      </w:pPr>
      <w:r w:rsidRPr="00E87D8E">
        <w:rPr>
          <w:rFonts w:ascii="Times New Roman" w:hAnsi="Times New Roman"/>
          <w:sz w:val="24"/>
          <w:szCs w:val="24"/>
        </w:rPr>
        <w:t>References</w:t>
      </w:r>
    </w:p>
    <w:p w:rsidR="00962F1B" w:rsidRPr="00E87D8E" w:rsidRDefault="0006214A" w:rsidP="00E87D8E">
      <w:pPr>
        <w:pStyle w:val="Heading1"/>
        <w:shd w:val="clear" w:color="auto" w:fill="FFFFFF"/>
        <w:spacing w:before="0" w:beforeAutospacing="0" w:after="0" w:afterAutospacing="0"/>
        <w:rPr>
          <w:b w:val="0"/>
          <w:color w:val="555555"/>
          <w:sz w:val="24"/>
          <w:szCs w:val="24"/>
        </w:rPr>
      </w:pPr>
      <w:r w:rsidRPr="00E87D8E">
        <w:rPr>
          <w:b w:val="0"/>
          <w:sz w:val="24"/>
          <w:szCs w:val="24"/>
        </w:rPr>
        <w:t>Cohen,</w:t>
      </w:r>
      <w:r w:rsidR="00962F1B" w:rsidRPr="00E87D8E">
        <w:rPr>
          <w:b w:val="0"/>
          <w:sz w:val="24"/>
          <w:szCs w:val="24"/>
        </w:rPr>
        <w:t xml:space="preserve"> S. A.</w:t>
      </w:r>
      <w:r w:rsidRPr="00E87D8E">
        <w:rPr>
          <w:b w:val="0"/>
          <w:sz w:val="24"/>
          <w:szCs w:val="24"/>
        </w:rPr>
        <w:t xml:space="preserve"> </w:t>
      </w:r>
      <w:r w:rsidR="00962F1B" w:rsidRPr="00E87D8E">
        <w:rPr>
          <w:b w:val="0"/>
          <w:sz w:val="24"/>
          <w:szCs w:val="24"/>
        </w:rPr>
        <w:t>(</w:t>
      </w:r>
      <w:r w:rsidRPr="00E87D8E">
        <w:rPr>
          <w:b w:val="0"/>
          <w:sz w:val="24"/>
          <w:szCs w:val="24"/>
        </w:rPr>
        <w:t>1987</w:t>
      </w:r>
      <w:r w:rsidR="00962F1B" w:rsidRPr="00E87D8E">
        <w:rPr>
          <w:b w:val="0"/>
          <w:sz w:val="24"/>
          <w:szCs w:val="24"/>
        </w:rPr>
        <w:t>).</w:t>
      </w:r>
      <w:r w:rsidRPr="00E87D8E">
        <w:rPr>
          <w:b w:val="0"/>
          <w:sz w:val="24"/>
          <w:szCs w:val="24"/>
        </w:rPr>
        <w:t xml:space="preserve"> </w:t>
      </w:r>
      <w:r w:rsidR="00962F1B" w:rsidRPr="00E87D8E">
        <w:rPr>
          <w:b w:val="0"/>
          <w:sz w:val="24"/>
          <w:szCs w:val="24"/>
        </w:rPr>
        <w:t xml:space="preserve"> </w:t>
      </w:r>
      <w:r w:rsidR="00962F1B" w:rsidRPr="00E87D8E">
        <w:rPr>
          <w:b w:val="0"/>
          <w:color w:val="555555"/>
          <w:sz w:val="24"/>
          <w:szCs w:val="24"/>
        </w:rPr>
        <w:t xml:space="preserve">Instructional alignment: Searching for a magic bullet. </w:t>
      </w:r>
      <w:r w:rsidR="00962F1B" w:rsidRPr="00E87D8E">
        <w:rPr>
          <w:b w:val="0"/>
          <w:i/>
          <w:color w:val="555555"/>
          <w:sz w:val="24"/>
          <w:szCs w:val="24"/>
        </w:rPr>
        <w:t>Educational Researcher</w:t>
      </w:r>
      <w:r w:rsidR="00962F1B" w:rsidRPr="00E87D8E">
        <w:rPr>
          <w:b w:val="0"/>
          <w:color w:val="555555"/>
          <w:sz w:val="24"/>
          <w:szCs w:val="24"/>
        </w:rPr>
        <w:t xml:space="preserve">, </w:t>
      </w:r>
      <w:r w:rsidR="00962F1B" w:rsidRPr="00E87D8E">
        <w:rPr>
          <w:b w:val="0"/>
          <w:color w:val="555555"/>
          <w:sz w:val="24"/>
          <w:szCs w:val="24"/>
          <w:shd w:val="clear" w:color="auto" w:fill="FFFFFF"/>
        </w:rPr>
        <w:t>16(8), 16-20.</w:t>
      </w:r>
    </w:p>
    <w:p w:rsidR="0006214A" w:rsidRPr="00E87D8E" w:rsidRDefault="0006214A" w:rsidP="00E87D8E">
      <w:pPr>
        <w:pStyle w:val="NoSpacing"/>
        <w:rPr>
          <w:rFonts w:ascii="Times New Roman" w:hAnsi="Times New Roman"/>
          <w:sz w:val="24"/>
          <w:szCs w:val="24"/>
        </w:rPr>
      </w:pPr>
    </w:p>
    <w:p w:rsidR="00962F1B" w:rsidRPr="00E87D8E" w:rsidRDefault="00962F1B" w:rsidP="00E87D8E">
      <w:pPr>
        <w:ind w:left="720" w:hanging="720"/>
      </w:pPr>
      <w:r w:rsidRPr="00E87D8E">
        <w:t>Greene, M. (1995).</w:t>
      </w:r>
      <w:r w:rsidRPr="00E87D8E">
        <w:rPr>
          <w:i/>
        </w:rPr>
        <w:t>Releasing the Imagination: Essays on Education, the Arts and Social Change.</w:t>
      </w:r>
      <w:r w:rsidR="00E87D8E" w:rsidRPr="00E87D8E">
        <w:rPr>
          <w:i/>
        </w:rPr>
        <w:t xml:space="preserve"> </w:t>
      </w:r>
      <w:r w:rsidRPr="00E87D8E">
        <w:t xml:space="preserve">San Francisco, CA: </w:t>
      </w:r>
      <w:proofErr w:type="spellStart"/>
      <w:r w:rsidRPr="00E87D8E">
        <w:t>Jossey</w:t>
      </w:r>
      <w:proofErr w:type="spellEnd"/>
      <w:r w:rsidRPr="00E87D8E">
        <w:t>-Bass.</w:t>
      </w:r>
    </w:p>
    <w:p w:rsidR="00962F1B" w:rsidRPr="00E87D8E" w:rsidRDefault="00962F1B" w:rsidP="00C069F5">
      <w:pPr>
        <w:pStyle w:val="NoSpacing"/>
        <w:rPr>
          <w:rFonts w:ascii="Times New Roman" w:hAnsi="Times New Roman"/>
          <w:b/>
          <w:sz w:val="24"/>
          <w:szCs w:val="24"/>
        </w:rPr>
      </w:pPr>
    </w:p>
    <w:p w:rsidR="002508DA" w:rsidRPr="00E87D8E" w:rsidRDefault="0006214A" w:rsidP="002508DA">
      <w:pPr>
        <w:shd w:val="clear" w:color="auto" w:fill="FFFFFF"/>
        <w:spacing w:line="300" w:lineRule="atLeast"/>
        <w:textAlignment w:val="baseline"/>
        <w:outlineLvl w:val="0"/>
        <w:rPr>
          <w:color w:val="333333"/>
        </w:rPr>
      </w:pPr>
      <w:r w:rsidRPr="00E87D8E">
        <w:t xml:space="preserve">Lambert, </w:t>
      </w:r>
      <w:r w:rsidR="00B460BA" w:rsidRPr="00E87D8E">
        <w:t>L. (</w:t>
      </w:r>
      <w:r w:rsidRPr="00E87D8E">
        <w:t>20</w:t>
      </w:r>
      <w:r w:rsidR="00B460BA" w:rsidRPr="00E87D8E">
        <w:t>00)</w:t>
      </w:r>
      <w:r w:rsidR="002508DA" w:rsidRPr="00E87D8E">
        <w:rPr>
          <w:color w:val="303030"/>
          <w:kern w:val="36"/>
          <w:lang w:val="en-IE" w:eastAsia="en-IE"/>
        </w:rPr>
        <w:t xml:space="preserve"> </w:t>
      </w:r>
      <w:proofErr w:type="gramStart"/>
      <w:r w:rsidR="002508DA" w:rsidRPr="002508DA">
        <w:rPr>
          <w:color w:val="303030"/>
          <w:kern w:val="36"/>
          <w:lang w:val="en-IE" w:eastAsia="en-IE"/>
        </w:rPr>
        <w:t>The</w:t>
      </w:r>
      <w:proofErr w:type="gramEnd"/>
      <w:r w:rsidR="002508DA" w:rsidRPr="002508DA">
        <w:rPr>
          <w:color w:val="303030"/>
          <w:kern w:val="36"/>
          <w:lang w:val="en-IE" w:eastAsia="en-IE"/>
        </w:rPr>
        <w:t xml:space="preserve"> New Physical Education</w:t>
      </w:r>
      <w:r w:rsidR="002508DA" w:rsidRPr="00E87D8E">
        <w:rPr>
          <w:color w:val="303030"/>
          <w:kern w:val="36"/>
          <w:lang w:val="en-IE" w:eastAsia="en-IE"/>
        </w:rPr>
        <w:t xml:space="preserve">. </w:t>
      </w:r>
      <w:r w:rsidR="002508DA" w:rsidRPr="00E87D8E">
        <w:rPr>
          <w:i/>
          <w:color w:val="303030"/>
          <w:kern w:val="36"/>
          <w:lang w:val="en-IE" w:eastAsia="en-IE"/>
        </w:rPr>
        <w:t xml:space="preserve">Educational Leadership, </w:t>
      </w:r>
      <w:r w:rsidR="002508DA" w:rsidRPr="00E87D8E">
        <w:rPr>
          <w:b/>
          <w:bCs/>
          <w:color w:val="333333"/>
          <w:bdr w:val="none" w:sz="0" w:space="0" w:color="auto" w:frame="1"/>
        </w:rPr>
        <w:t>57(6)</w:t>
      </w:r>
      <w:r w:rsidR="002508DA" w:rsidRPr="00E87D8E">
        <w:rPr>
          <w:color w:val="333333"/>
        </w:rPr>
        <w:t>, 34-38.</w:t>
      </w:r>
    </w:p>
    <w:p w:rsidR="0006214A" w:rsidRPr="00E87D8E" w:rsidRDefault="0006214A" w:rsidP="00C069F5">
      <w:pPr>
        <w:pStyle w:val="NoSpacing"/>
        <w:rPr>
          <w:rFonts w:ascii="Times New Roman" w:hAnsi="Times New Roman"/>
          <w:sz w:val="24"/>
          <w:szCs w:val="24"/>
        </w:rPr>
      </w:pPr>
    </w:p>
    <w:p w:rsidR="002508DA" w:rsidRPr="00E87D8E" w:rsidRDefault="002508DA" w:rsidP="002508DA">
      <w:pPr>
        <w:tabs>
          <w:tab w:val="left" w:pos="-720"/>
        </w:tabs>
        <w:suppressAutoHyphens/>
      </w:pPr>
      <w:proofErr w:type="gramStart"/>
      <w:r w:rsidRPr="00E87D8E">
        <w:t xml:space="preserve">Lund, J., &amp; </w:t>
      </w:r>
      <w:proofErr w:type="spellStart"/>
      <w:r w:rsidRPr="00E87D8E">
        <w:t>Tannehill</w:t>
      </w:r>
      <w:proofErr w:type="spellEnd"/>
      <w:r w:rsidRPr="00E87D8E">
        <w:t>, D. (2014).</w:t>
      </w:r>
      <w:proofErr w:type="gramEnd"/>
      <w:r w:rsidRPr="00E87D8E">
        <w:t xml:space="preserve"> </w:t>
      </w:r>
      <w:proofErr w:type="gramStart"/>
      <w:r w:rsidRPr="00E87D8E">
        <w:rPr>
          <w:i/>
        </w:rPr>
        <w:t>Standards-Based Curriculum Development in Physical Education,</w:t>
      </w:r>
      <w:r w:rsidRPr="00E87D8E">
        <w:t xml:space="preserve"> 3rd Edition.</w:t>
      </w:r>
      <w:proofErr w:type="gramEnd"/>
      <w:r w:rsidRPr="00E87D8E">
        <w:t xml:space="preserve"> Sudbury, MA: Jones &amp; Bartlett Publishers.</w:t>
      </w:r>
    </w:p>
    <w:p w:rsidR="002508DA" w:rsidRPr="00E87D8E" w:rsidRDefault="002508DA" w:rsidP="002508DA">
      <w:pPr>
        <w:tabs>
          <w:tab w:val="left" w:pos="-720"/>
        </w:tabs>
        <w:suppressAutoHyphens/>
      </w:pPr>
    </w:p>
    <w:p w:rsidR="002508DA" w:rsidRPr="00E87D8E" w:rsidRDefault="0006214A" w:rsidP="002508DA">
      <w:pPr>
        <w:tabs>
          <w:tab w:val="left" w:pos="-720"/>
        </w:tabs>
        <w:suppressAutoHyphens/>
      </w:pPr>
      <w:proofErr w:type="spellStart"/>
      <w:r w:rsidRPr="00E87D8E">
        <w:t>MacPhail</w:t>
      </w:r>
      <w:proofErr w:type="spellEnd"/>
      <w:r w:rsidRPr="00E87D8E">
        <w:t>,</w:t>
      </w:r>
      <w:r w:rsidR="002508DA" w:rsidRPr="00E87D8E">
        <w:t xml:space="preserve"> A. (</w:t>
      </w:r>
      <w:r w:rsidRPr="00E87D8E">
        <w:t>201</w:t>
      </w:r>
      <w:r w:rsidR="002508DA" w:rsidRPr="00E87D8E">
        <w:t xml:space="preserve">4). </w:t>
      </w:r>
      <w:proofErr w:type="gramStart"/>
      <w:r w:rsidR="002508DA" w:rsidRPr="00E87D8E">
        <w:t>International perspectives on the implementation of standards.</w:t>
      </w:r>
      <w:proofErr w:type="gramEnd"/>
      <w:r w:rsidR="002508DA" w:rsidRPr="00E87D8E">
        <w:t xml:space="preserve"> </w:t>
      </w:r>
      <w:proofErr w:type="gramStart"/>
      <w:r w:rsidR="002508DA" w:rsidRPr="00E87D8E">
        <w:t xml:space="preserve">In J. Lund and D. </w:t>
      </w:r>
      <w:proofErr w:type="spellStart"/>
      <w:r w:rsidR="002508DA" w:rsidRPr="00E87D8E">
        <w:t>Tannehill</w:t>
      </w:r>
      <w:proofErr w:type="spellEnd"/>
      <w:r w:rsidR="002508DA" w:rsidRPr="00E87D8E">
        <w:t xml:space="preserve"> (</w:t>
      </w:r>
      <w:proofErr w:type="spellStart"/>
      <w:r w:rsidR="002508DA" w:rsidRPr="00E87D8E">
        <w:t>Eds</w:t>
      </w:r>
      <w:proofErr w:type="spellEnd"/>
      <w:r w:rsidR="002508DA" w:rsidRPr="00E87D8E">
        <w:t xml:space="preserve">), </w:t>
      </w:r>
      <w:r w:rsidR="002508DA" w:rsidRPr="00E87D8E">
        <w:rPr>
          <w:i/>
        </w:rPr>
        <w:t xml:space="preserve">Standards-Based Curriculum Development in Physical Education, </w:t>
      </w:r>
      <w:r w:rsidR="002508DA" w:rsidRPr="00E87D8E">
        <w:t>3rd Edition</w:t>
      </w:r>
      <w:r w:rsidR="002508DA" w:rsidRPr="00E87D8E">
        <w:rPr>
          <w:i/>
        </w:rPr>
        <w:t>.</w:t>
      </w:r>
      <w:proofErr w:type="gramEnd"/>
      <w:r w:rsidR="002508DA" w:rsidRPr="00E87D8E">
        <w:rPr>
          <w:i/>
        </w:rPr>
        <w:t xml:space="preserve"> </w:t>
      </w:r>
      <w:r w:rsidR="002508DA" w:rsidRPr="00E87D8E">
        <w:t>Sudbury, MA: Jones &amp; Bartlett Publishers.</w:t>
      </w:r>
    </w:p>
    <w:p w:rsidR="0006214A" w:rsidRPr="00E87D8E" w:rsidRDefault="0006214A" w:rsidP="00C069F5">
      <w:pPr>
        <w:pStyle w:val="NoSpacing"/>
        <w:rPr>
          <w:rFonts w:ascii="Times New Roman" w:hAnsi="Times New Roman"/>
          <w:sz w:val="24"/>
          <w:szCs w:val="24"/>
        </w:rPr>
      </w:pPr>
    </w:p>
    <w:p w:rsidR="002508DA" w:rsidRPr="00E87D8E" w:rsidRDefault="002508DA" w:rsidP="0006214A">
      <w:pPr>
        <w:tabs>
          <w:tab w:val="left" w:pos="-720"/>
        </w:tabs>
        <w:suppressAutoHyphens/>
      </w:pPr>
      <w:proofErr w:type="spellStart"/>
      <w:proofErr w:type="gramStart"/>
      <w:r w:rsidRPr="00E87D8E">
        <w:t>MacPhail</w:t>
      </w:r>
      <w:proofErr w:type="spellEnd"/>
      <w:r w:rsidRPr="00E87D8E">
        <w:t xml:space="preserve">, A. &amp; </w:t>
      </w:r>
      <w:proofErr w:type="spellStart"/>
      <w:r w:rsidRPr="00E87D8E">
        <w:t>Halbert</w:t>
      </w:r>
      <w:proofErr w:type="spellEnd"/>
      <w:r w:rsidRPr="00E87D8E">
        <w:t>, J. (2005).</w:t>
      </w:r>
      <w:proofErr w:type="gramEnd"/>
      <w:r w:rsidRPr="00E87D8E">
        <w:t xml:space="preserve"> The implementation of a revised physical education syllabus in Ireland: Circumstances, rewards and costs, </w:t>
      </w:r>
      <w:r w:rsidRPr="00E87D8E">
        <w:rPr>
          <w:i/>
        </w:rPr>
        <w:t>European Physical Education Review</w:t>
      </w:r>
      <w:r w:rsidRPr="00E87D8E">
        <w:t xml:space="preserve">, 11(3), 287 - 308. </w:t>
      </w:r>
    </w:p>
    <w:p w:rsidR="002508DA" w:rsidRPr="00E87D8E" w:rsidRDefault="002508DA" w:rsidP="0006214A">
      <w:pPr>
        <w:tabs>
          <w:tab w:val="left" w:pos="-720"/>
        </w:tabs>
        <w:suppressAutoHyphens/>
      </w:pPr>
    </w:p>
    <w:p w:rsidR="0006214A" w:rsidRPr="00E87D8E" w:rsidRDefault="0006214A" w:rsidP="0006214A">
      <w:pPr>
        <w:tabs>
          <w:tab w:val="left" w:pos="-720"/>
        </w:tabs>
        <w:suppressAutoHyphens/>
      </w:pPr>
      <w:proofErr w:type="spellStart"/>
      <w:r w:rsidRPr="00E87D8E">
        <w:t>Tannehill</w:t>
      </w:r>
      <w:proofErr w:type="spellEnd"/>
      <w:r w:rsidRPr="00E87D8E">
        <w:t xml:space="preserve">, D. (2012). Physical Education for All: The Impact of Curriculum on Student Choice. </w:t>
      </w:r>
      <w:proofErr w:type="gramStart"/>
      <w:r w:rsidRPr="00E87D8E">
        <w:t xml:space="preserve">In S. </w:t>
      </w:r>
      <w:proofErr w:type="spellStart"/>
      <w:r w:rsidRPr="00E87D8E">
        <w:t>Dagkas</w:t>
      </w:r>
      <w:proofErr w:type="spellEnd"/>
      <w:r w:rsidRPr="00E87D8E">
        <w:t xml:space="preserve"> &amp; K. Armour (</w:t>
      </w:r>
      <w:proofErr w:type="spellStart"/>
      <w:r w:rsidRPr="00E87D8E">
        <w:t>Eds</w:t>
      </w:r>
      <w:proofErr w:type="spellEnd"/>
      <w:r w:rsidRPr="00E87D8E">
        <w:t>).</w:t>
      </w:r>
      <w:proofErr w:type="gramEnd"/>
      <w:r w:rsidRPr="00E87D8E">
        <w:t xml:space="preserve"> </w:t>
      </w:r>
      <w:r w:rsidRPr="00E87D8E">
        <w:rPr>
          <w:i/>
        </w:rPr>
        <w:t xml:space="preserve"> </w:t>
      </w:r>
      <w:proofErr w:type="gramStart"/>
      <w:r w:rsidRPr="00E87D8E">
        <w:rPr>
          <w:i/>
        </w:rPr>
        <w:t>Inclusion and Exclusion through Youth Sport.</w:t>
      </w:r>
      <w:proofErr w:type="gramEnd"/>
      <w:r w:rsidRPr="00E87D8E">
        <w:t xml:space="preserve"> London: Continuum Press.</w:t>
      </w:r>
    </w:p>
    <w:p w:rsidR="002508DA" w:rsidRPr="00E87D8E" w:rsidRDefault="002508DA" w:rsidP="0006214A">
      <w:pPr>
        <w:tabs>
          <w:tab w:val="left" w:pos="-720"/>
        </w:tabs>
        <w:suppressAutoHyphens/>
      </w:pPr>
    </w:p>
    <w:p w:rsidR="0006214A" w:rsidRPr="00E87D8E" w:rsidRDefault="0006214A" w:rsidP="00C069F5">
      <w:pPr>
        <w:pStyle w:val="NoSpacing"/>
        <w:rPr>
          <w:rFonts w:ascii="Times New Roman" w:hAnsi="Times New Roman"/>
          <w:sz w:val="24"/>
          <w:szCs w:val="24"/>
        </w:rPr>
      </w:pPr>
      <w:proofErr w:type="gramStart"/>
      <w:r w:rsidRPr="00E87D8E">
        <w:rPr>
          <w:rFonts w:ascii="Times New Roman" w:hAnsi="Times New Roman"/>
          <w:sz w:val="24"/>
          <w:szCs w:val="24"/>
        </w:rPr>
        <w:t xml:space="preserve">Wiggins, G., &amp; </w:t>
      </w:r>
      <w:proofErr w:type="spellStart"/>
      <w:r w:rsidRPr="00E87D8E">
        <w:rPr>
          <w:rFonts w:ascii="Times New Roman" w:hAnsi="Times New Roman"/>
          <w:sz w:val="24"/>
          <w:szCs w:val="24"/>
        </w:rPr>
        <w:t>McTighe</w:t>
      </w:r>
      <w:proofErr w:type="spellEnd"/>
      <w:r w:rsidRPr="00E87D8E">
        <w:rPr>
          <w:rFonts w:ascii="Times New Roman" w:hAnsi="Times New Roman"/>
          <w:sz w:val="24"/>
          <w:szCs w:val="24"/>
        </w:rPr>
        <w:t>, J. (1998).</w:t>
      </w:r>
      <w:proofErr w:type="gramEnd"/>
      <w:r w:rsidRPr="00E87D8E">
        <w:rPr>
          <w:rFonts w:ascii="Times New Roman" w:hAnsi="Times New Roman"/>
          <w:sz w:val="24"/>
          <w:szCs w:val="24"/>
        </w:rPr>
        <w:t xml:space="preserve"> </w:t>
      </w:r>
      <w:proofErr w:type="gramStart"/>
      <w:r w:rsidRPr="00E87D8E">
        <w:rPr>
          <w:rFonts w:ascii="Times New Roman" w:hAnsi="Times New Roman"/>
          <w:i/>
          <w:sz w:val="24"/>
          <w:szCs w:val="24"/>
        </w:rPr>
        <w:t>Understanding by design.</w:t>
      </w:r>
      <w:proofErr w:type="gramEnd"/>
      <w:r w:rsidRPr="00E87D8E">
        <w:rPr>
          <w:rFonts w:ascii="Times New Roman" w:hAnsi="Times New Roman"/>
          <w:sz w:val="24"/>
          <w:szCs w:val="24"/>
        </w:rPr>
        <w:t xml:space="preserve"> Alexandria, VA: Association of Supervision and Curriculum Development.</w:t>
      </w:r>
    </w:p>
    <w:p w:rsidR="002508DA" w:rsidRPr="00E87D8E" w:rsidRDefault="002508DA" w:rsidP="00C069F5">
      <w:pPr>
        <w:pStyle w:val="NoSpacing"/>
        <w:rPr>
          <w:rFonts w:ascii="Times New Roman" w:hAnsi="Times New Roman"/>
          <w:sz w:val="24"/>
          <w:szCs w:val="24"/>
        </w:rPr>
      </w:pPr>
    </w:p>
    <w:p w:rsidR="0006214A" w:rsidRPr="00E87D8E" w:rsidRDefault="0006214A" w:rsidP="00C069F5">
      <w:pPr>
        <w:pStyle w:val="NoSpacing"/>
        <w:rPr>
          <w:rFonts w:ascii="Times New Roman" w:hAnsi="Times New Roman"/>
          <w:sz w:val="24"/>
          <w:szCs w:val="24"/>
        </w:rPr>
      </w:pPr>
      <w:r w:rsidRPr="00E87D8E">
        <w:rPr>
          <w:rFonts w:ascii="Times New Roman" w:hAnsi="Times New Roman"/>
          <w:sz w:val="24"/>
          <w:szCs w:val="24"/>
        </w:rPr>
        <w:t>Wiggins</w:t>
      </w:r>
      <w:r w:rsidR="002508DA" w:rsidRPr="00E87D8E">
        <w:rPr>
          <w:rFonts w:ascii="Times New Roman" w:hAnsi="Times New Roman"/>
          <w:sz w:val="24"/>
          <w:szCs w:val="24"/>
        </w:rPr>
        <w:t>, G.</w:t>
      </w:r>
      <w:r w:rsidRPr="00E87D8E">
        <w:rPr>
          <w:rFonts w:ascii="Times New Roman" w:hAnsi="Times New Roman"/>
          <w:sz w:val="24"/>
          <w:szCs w:val="24"/>
        </w:rPr>
        <w:t xml:space="preserve"> </w:t>
      </w:r>
      <w:r w:rsidR="002508DA" w:rsidRPr="00E87D8E">
        <w:rPr>
          <w:rFonts w:ascii="Times New Roman" w:hAnsi="Times New Roman"/>
          <w:sz w:val="24"/>
          <w:szCs w:val="24"/>
        </w:rPr>
        <w:t>(</w:t>
      </w:r>
      <w:r w:rsidRPr="00E87D8E">
        <w:rPr>
          <w:rFonts w:ascii="Times New Roman" w:hAnsi="Times New Roman"/>
          <w:sz w:val="24"/>
          <w:szCs w:val="24"/>
        </w:rPr>
        <w:t>2011</w:t>
      </w:r>
      <w:r w:rsidR="002508DA" w:rsidRPr="00E87D8E">
        <w:rPr>
          <w:rFonts w:ascii="Times New Roman" w:hAnsi="Times New Roman"/>
          <w:sz w:val="24"/>
          <w:szCs w:val="24"/>
        </w:rPr>
        <w:t xml:space="preserve">). </w:t>
      </w:r>
      <w:r w:rsidR="00E87D8E" w:rsidRPr="00E87D8E">
        <w:rPr>
          <w:rFonts w:ascii="Times New Roman" w:hAnsi="Times New Roman"/>
          <w:color w:val="555555"/>
          <w:sz w:val="24"/>
          <w:szCs w:val="24"/>
        </w:rPr>
        <w:t>A true test: Toward more authentic and equitable assessment</w:t>
      </w:r>
      <w:r w:rsidR="00E87D8E">
        <w:rPr>
          <w:rFonts w:ascii="Times New Roman" w:hAnsi="Times New Roman"/>
          <w:color w:val="555555"/>
          <w:sz w:val="24"/>
          <w:szCs w:val="24"/>
        </w:rPr>
        <w:t>.</w:t>
      </w:r>
      <w:r w:rsidR="00E87D8E" w:rsidRPr="00E87D8E">
        <w:rPr>
          <w:rFonts w:ascii="Times New Roman" w:hAnsi="Times New Roman"/>
          <w:i/>
          <w:sz w:val="24"/>
          <w:szCs w:val="24"/>
        </w:rPr>
        <w:t xml:space="preserve"> Phi Delta Kappa, </w:t>
      </w:r>
      <w:r w:rsidR="00E87D8E" w:rsidRPr="00E87D8E">
        <w:rPr>
          <w:rFonts w:ascii="Times New Roman" w:hAnsi="Times New Roman"/>
          <w:sz w:val="24"/>
          <w:szCs w:val="24"/>
        </w:rPr>
        <w:t>92(</w:t>
      </w:r>
      <w:r w:rsidR="00E87D8E">
        <w:rPr>
          <w:rFonts w:ascii="Times New Roman" w:hAnsi="Times New Roman"/>
          <w:sz w:val="24"/>
          <w:szCs w:val="24"/>
        </w:rPr>
        <w:t>7</w:t>
      </w:r>
      <w:r w:rsidR="00E87D8E" w:rsidRPr="00E87D8E">
        <w:rPr>
          <w:rFonts w:ascii="Times New Roman" w:hAnsi="Times New Roman"/>
          <w:sz w:val="24"/>
          <w:szCs w:val="24"/>
        </w:rPr>
        <w:t>), 63-75.</w:t>
      </w:r>
    </w:p>
    <w:p w:rsidR="0006214A" w:rsidRPr="00E87D8E" w:rsidRDefault="0006214A" w:rsidP="00C069F5">
      <w:pPr>
        <w:pStyle w:val="NoSpacing"/>
        <w:rPr>
          <w:rFonts w:ascii="Times New Roman" w:hAnsi="Times New Roman"/>
          <w:sz w:val="24"/>
          <w:szCs w:val="24"/>
        </w:rPr>
      </w:pPr>
    </w:p>
    <w:p w:rsidR="008C41AF" w:rsidRPr="00E87D8E" w:rsidRDefault="008C41AF" w:rsidP="00C069F5">
      <w:pPr>
        <w:pStyle w:val="NoSpacing"/>
        <w:rPr>
          <w:rFonts w:ascii="Times New Roman" w:hAnsi="Times New Roman"/>
          <w:sz w:val="24"/>
          <w:szCs w:val="24"/>
        </w:rPr>
      </w:pPr>
      <w:r w:rsidRPr="00E87D8E">
        <w:rPr>
          <w:rFonts w:ascii="Times New Roman" w:hAnsi="Times New Roman"/>
          <w:sz w:val="24"/>
          <w:szCs w:val="24"/>
        </w:rPr>
        <w:t xml:space="preserve">Deborah </w:t>
      </w:r>
      <w:proofErr w:type="spellStart"/>
      <w:r w:rsidRPr="00E87D8E">
        <w:rPr>
          <w:rFonts w:ascii="Times New Roman" w:hAnsi="Times New Roman"/>
          <w:sz w:val="24"/>
          <w:szCs w:val="24"/>
        </w:rPr>
        <w:t>Tannehill</w:t>
      </w:r>
      <w:proofErr w:type="spellEnd"/>
    </w:p>
    <w:p w:rsidR="008C41AF" w:rsidRPr="00E87D8E" w:rsidRDefault="008C41AF" w:rsidP="00C069F5">
      <w:pPr>
        <w:pStyle w:val="NoSpacing"/>
        <w:rPr>
          <w:rFonts w:ascii="Times New Roman" w:hAnsi="Times New Roman"/>
          <w:sz w:val="24"/>
          <w:szCs w:val="24"/>
        </w:rPr>
      </w:pPr>
      <w:r w:rsidRPr="00E87D8E">
        <w:rPr>
          <w:rFonts w:ascii="Times New Roman" w:hAnsi="Times New Roman"/>
          <w:sz w:val="24"/>
          <w:szCs w:val="24"/>
        </w:rPr>
        <w:t>Emeritus Faculty</w:t>
      </w:r>
    </w:p>
    <w:p w:rsidR="008C41AF" w:rsidRPr="00E87D8E" w:rsidRDefault="008C41AF" w:rsidP="00C069F5">
      <w:pPr>
        <w:pStyle w:val="NoSpacing"/>
        <w:rPr>
          <w:rFonts w:ascii="Times New Roman" w:hAnsi="Times New Roman"/>
          <w:sz w:val="24"/>
          <w:szCs w:val="24"/>
        </w:rPr>
      </w:pPr>
      <w:r w:rsidRPr="00E87D8E">
        <w:rPr>
          <w:rFonts w:ascii="Times New Roman" w:hAnsi="Times New Roman"/>
          <w:sz w:val="24"/>
          <w:szCs w:val="24"/>
        </w:rPr>
        <w:t>Physical Education and Sport Sciences</w:t>
      </w:r>
    </w:p>
    <w:p w:rsidR="008C41AF" w:rsidRPr="00E87D8E" w:rsidRDefault="008C41AF" w:rsidP="00C069F5">
      <w:pPr>
        <w:pStyle w:val="NoSpacing"/>
        <w:rPr>
          <w:rFonts w:ascii="Times New Roman" w:hAnsi="Times New Roman"/>
          <w:sz w:val="24"/>
          <w:szCs w:val="24"/>
        </w:rPr>
      </w:pPr>
      <w:r w:rsidRPr="00E87D8E">
        <w:rPr>
          <w:rFonts w:ascii="Times New Roman" w:hAnsi="Times New Roman"/>
          <w:sz w:val="24"/>
          <w:szCs w:val="24"/>
        </w:rPr>
        <w:t>University of Limerick</w:t>
      </w:r>
    </w:p>
    <w:sectPr w:rsidR="008C41AF" w:rsidRPr="00E87D8E" w:rsidSect="00EC47E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CBE" w:rsidRDefault="00657CBE" w:rsidP="00EB7128">
      <w:r>
        <w:separator/>
      </w:r>
    </w:p>
  </w:endnote>
  <w:endnote w:type="continuationSeparator" w:id="0">
    <w:p w:rsidR="00657CBE" w:rsidRDefault="00657CBE" w:rsidP="00EB71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496549"/>
      <w:docPartObj>
        <w:docPartGallery w:val="Page Numbers (Bottom of Page)"/>
        <w:docPartUnique/>
      </w:docPartObj>
    </w:sdtPr>
    <w:sdtEndPr>
      <w:rPr>
        <w:noProof/>
      </w:rPr>
    </w:sdtEndPr>
    <w:sdtContent>
      <w:p w:rsidR="003F06AE" w:rsidRDefault="00DA0C07">
        <w:pPr>
          <w:pStyle w:val="Footer"/>
          <w:jc w:val="center"/>
        </w:pPr>
        <w:fldSimple w:instr=" PAGE   \* MERGEFORMAT ">
          <w:r w:rsidR="008402E6">
            <w:rPr>
              <w:noProof/>
            </w:rPr>
            <w:t>1</w:t>
          </w:r>
        </w:fldSimple>
      </w:p>
    </w:sdtContent>
  </w:sdt>
  <w:p w:rsidR="003F06AE" w:rsidRDefault="003F06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CBE" w:rsidRDefault="00657CBE" w:rsidP="00EB7128">
      <w:r>
        <w:separator/>
      </w:r>
    </w:p>
  </w:footnote>
  <w:footnote w:type="continuationSeparator" w:id="0">
    <w:p w:rsidR="00657CBE" w:rsidRDefault="00657CBE" w:rsidP="00EB71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049" w:rsidRDefault="006F2049">
    <w:pPr>
      <w:pStyle w:val="Header"/>
    </w:pPr>
    <w:r w:rsidRPr="006F2049">
      <w:t>Culture, Science and Sport Journal, March 2017</w:t>
    </w:r>
  </w:p>
  <w:p w:rsidR="003F06AE" w:rsidRDefault="003F06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607F"/>
    <w:multiLevelType w:val="hybridMultilevel"/>
    <w:tmpl w:val="760A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B3E88"/>
    <w:multiLevelType w:val="hybridMultilevel"/>
    <w:tmpl w:val="2BA4920E"/>
    <w:lvl w:ilvl="0" w:tplc="C862DDF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A799C"/>
    <w:multiLevelType w:val="hybridMultilevel"/>
    <w:tmpl w:val="41ACED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273A9"/>
    <w:multiLevelType w:val="hybridMultilevel"/>
    <w:tmpl w:val="C9D0C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26396"/>
    <w:multiLevelType w:val="hybridMultilevel"/>
    <w:tmpl w:val="7E32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D66E4A"/>
    <w:multiLevelType w:val="multilevel"/>
    <w:tmpl w:val="9F6A3D7E"/>
    <w:lvl w:ilvl="0">
      <w:start w:val="12"/>
      <w:numFmt w:val="decimal"/>
      <w:lvlText w:val="%1."/>
      <w:lvlJc w:val="left"/>
      <w:pPr>
        <w:tabs>
          <w:tab w:val="decimal" w:pos="360"/>
        </w:tabs>
        <w:ind w:left="720"/>
      </w:pPr>
      <w:rPr>
        <w:rFonts w:ascii="Times New Roman" w:eastAsia="Times New Roman" w:hAnsi="Times New Roman"/>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B40E17"/>
    <w:multiLevelType w:val="hybridMultilevel"/>
    <w:tmpl w:val="621A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56764A"/>
    <w:multiLevelType w:val="hybridMultilevel"/>
    <w:tmpl w:val="8B22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5749E8"/>
    <w:multiLevelType w:val="hybridMultilevel"/>
    <w:tmpl w:val="E10AD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4313B8"/>
    <w:multiLevelType w:val="hybridMultilevel"/>
    <w:tmpl w:val="D0887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09353F"/>
    <w:multiLevelType w:val="hybridMultilevel"/>
    <w:tmpl w:val="190EA126"/>
    <w:lvl w:ilvl="0" w:tplc="04090019">
      <w:start w:val="1"/>
      <w:numFmt w:val="lowerLetter"/>
      <w:lvlText w:val="%1."/>
      <w:lvlJc w:val="left"/>
      <w:pPr>
        <w:tabs>
          <w:tab w:val="num" w:pos="2160"/>
        </w:tabs>
        <w:ind w:left="2160" w:hanging="360"/>
      </w:pPr>
    </w:lvl>
    <w:lvl w:ilvl="1" w:tplc="10D4ECC2">
      <w:start w:val="1"/>
      <w:numFmt w:val="lowerLetter"/>
      <w:lvlText w:val="%2."/>
      <w:lvlJc w:val="left"/>
      <w:pPr>
        <w:tabs>
          <w:tab w:val="num" w:pos="3600"/>
        </w:tabs>
        <w:ind w:left="3600" w:hanging="360"/>
      </w:p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043669E"/>
    <w:multiLevelType w:val="hybridMultilevel"/>
    <w:tmpl w:val="0E7E6F2C"/>
    <w:lvl w:ilvl="0" w:tplc="989E7ED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04281F"/>
    <w:multiLevelType w:val="hybridMultilevel"/>
    <w:tmpl w:val="ECCAB13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3">
    <w:nsid w:val="232507AC"/>
    <w:multiLevelType w:val="hybridMultilevel"/>
    <w:tmpl w:val="1B3AE272"/>
    <w:lvl w:ilvl="0" w:tplc="989E7ED4">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5822A58"/>
    <w:multiLevelType w:val="hybridMultilevel"/>
    <w:tmpl w:val="D0887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FE1CF1"/>
    <w:multiLevelType w:val="hybridMultilevel"/>
    <w:tmpl w:val="27263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66707A"/>
    <w:multiLevelType w:val="hybridMultilevel"/>
    <w:tmpl w:val="A9AC997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7">
    <w:nsid w:val="2DEF6166"/>
    <w:multiLevelType w:val="multilevel"/>
    <w:tmpl w:val="24981D2A"/>
    <w:lvl w:ilvl="0">
      <w:start w:val="1"/>
      <w:numFmt w:val="decimal"/>
      <w:lvlText w:val="%1."/>
      <w:lvlJc w:val="left"/>
      <w:pPr>
        <w:tabs>
          <w:tab w:val="decimal" w:pos="648"/>
        </w:tabs>
        <w:ind w:left="1080"/>
      </w:pPr>
      <w:rPr>
        <w:rFonts w:ascii="Times New Roman" w:eastAsia="Times New Roman" w:hAnsi="Times New Roman" w:cs="Times New Roman"/>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EBA43FA"/>
    <w:multiLevelType w:val="hybridMultilevel"/>
    <w:tmpl w:val="0688FE8A"/>
    <w:lvl w:ilvl="0" w:tplc="9F9006D4">
      <w:start w:val="1"/>
      <w:numFmt w:val="decimal"/>
      <w:lvlText w:val="%1."/>
      <w:lvlJc w:val="left"/>
      <w:pPr>
        <w:tabs>
          <w:tab w:val="num" w:pos="720"/>
        </w:tabs>
        <w:ind w:left="720" w:hanging="360"/>
      </w:pPr>
    </w:lvl>
    <w:lvl w:ilvl="1" w:tplc="4D761F56" w:tentative="1">
      <w:start w:val="1"/>
      <w:numFmt w:val="decimal"/>
      <w:lvlText w:val="%2."/>
      <w:lvlJc w:val="left"/>
      <w:pPr>
        <w:tabs>
          <w:tab w:val="num" w:pos="1440"/>
        </w:tabs>
        <w:ind w:left="1440" w:hanging="360"/>
      </w:pPr>
    </w:lvl>
    <w:lvl w:ilvl="2" w:tplc="6AB2CF2C" w:tentative="1">
      <w:start w:val="1"/>
      <w:numFmt w:val="decimal"/>
      <w:lvlText w:val="%3."/>
      <w:lvlJc w:val="left"/>
      <w:pPr>
        <w:tabs>
          <w:tab w:val="num" w:pos="2160"/>
        </w:tabs>
        <w:ind w:left="2160" w:hanging="360"/>
      </w:pPr>
    </w:lvl>
    <w:lvl w:ilvl="3" w:tplc="82CAF9AC" w:tentative="1">
      <w:start w:val="1"/>
      <w:numFmt w:val="decimal"/>
      <w:lvlText w:val="%4."/>
      <w:lvlJc w:val="left"/>
      <w:pPr>
        <w:tabs>
          <w:tab w:val="num" w:pos="2880"/>
        </w:tabs>
        <w:ind w:left="2880" w:hanging="360"/>
      </w:pPr>
    </w:lvl>
    <w:lvl w:ilvl="4" w:tplc="BCBC1C80" w:tentative="1">
      <w:start w:val="1"/>
      <w:numFmt w:val="decimal"/>
      <w:lvlText w:val="%5."/>
      <w:lvlJc w:val="left"/>
      <w:pPr>
        <w:tabs>
          <w:tab w:val="num" w:pos="3600"/>
        </w:tabs>
        <w:ind w:left="3600" w:hanging="360"/>
      </w:pPr>
    </w:lvl>
    <w:lvl w:ilvl="5" w:tplc="B03699C0" w:tentative="1">
      <w:start w:val="1"/>
      <w:numFmt w:val="decimal"/>
      <w:lvlText w:val="%6."/>
      <w:lvlJc w:val="left"/>
      <w:pPr>
        <w:tabs>
          <w:tab w:val="num" w:pos="4320"/>
        </w:tabs>
        <w:ind w:left="4320" w:hanging="360"/>
      </w:pPr>
    </w:lvl>
    <w:lvl w:ilvl="6" w:tplc="0708059E" w:tentative="1">
      <w:start w:val="1"/>
      <w:numFmt w:val="decimal"/>
      <w:lvlText w:val="%7."/>
      <w:lvlJc w:val="left"/>
      <w:pPr>
        <w:tabs>
          <w:tab w:val="num" w:pos="5040"/>
        </w:tabs>
        <w:ind w:left="5040" w:hanging="360"/>
      </w:pPr>
    </w:lvl>
    <w:lvl w:ilvl="7" w:tplc="C4A69F42" w:tentative="1">
      <w:start w:val="1"/>
      <w:numFmt w:val="decimal"/>
      <w:lvlText w:val="%8."/>
      <w:lvlJc w:val="left"/>
      <w:pPr>
        <w:tabs>
          <w:tab w:val="num" w:pos="5760"/>
        </w:tabs>
        <w:ind w:left="5760" w:hanging="360"/>
      </w:pPr>
    </w:lvl>
    <w:lvl w:ilvl="8" w:tplc="25B4EFCC" w:tentative="1">
      <w:start w:val="1"/>
      <w:numFmt w:val="decimal"/>
      <w:lvlText w:val="%9."/>
      <w:lvlJc w:val="left"/>
      <w:pPr>
        <w:tabs>
          <w:tab w:val="num" w:pos="6480"/>
        </w:tabs>
        <w:ind w:left="6480" w:hanging="360"/>
      </w:pPr>
    </w:lvl>
  </w:abstractNum>
  <w:abstractNum w:abstractNumId="19">
    <w:nsid w:val="36FB7EC7"/>
    <w:multiLevelType w:val="multilevel"/>
    <w:tmpl w:val="E5B01F4C"/>
    <w:lvl w:ilvl="0">
      <w:start w:val="1"/>
      <w:numFmt w:val="bullet"/>
      <w:lvlText w:val=""/>
      <w:lvlJc w:val="left"/>
      <w:pPr>
        <w:tabs>
          <w:tab w:val="decimal" w:pos="-144"/>
        </w:tabs>
        <w:ind w:left="288"/>
      </w:pPr>
      <w:rPr>
        <w:rFonts w:ascii="Wingdings" w:hAnsi="Wingdings" w:hint="default"/>
        <w:strike w:val="0"/>
        <w:color w:val="000000"/>
        <w:spacing w:val="3"/>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AC569A9"/>
    <w:multiLevelType w:val="hybridMultilevel"/>
    <w:tmpl w:val="72CA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E02C66"/>
    <w:multiLevelType w:val="multilevel"/>
    <w:tmpl w:val="0A281670"/>
    <w:lvl w:ilvl="0">
      <w:start w:val="3"/>
      <w:numFmt w:val="decimal"/>
      <w:lvlText w:val="%1."/>
      <w:lvlJc w:val="left"/>
      <w:pPr>
        <w:tabs>
          <w:tab w:val="decimal" w:pos="216"/>
        </w:tabs>
        <w:ind w:left="720"/>
      </w:pPr>
      <w:rPr>
        <w:rFonts w:ascii="Times New Roman" w:eastAsia="Times New Roman" w:hAnsi="Times New Roman"/>
        <w:strike w:val="0"/>
        <w:color w:val="000000"/>
        <w:spacing w:val="8"/>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E7724B6"/>
    <w:multiLevelType w:val="hybridMultilevel"/>
    <w:tmpl w:val="4C7CC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871BD5"/>
    <w:multiLevelType w:val="hybridMultilevel"/>
    <w:tmpl w:val="CF8E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8F34E3"/>
    <w:multiLevelType w:val="hybridMultilevel"/>
    <w:tmpl w:val="2A9C01F2"/>
    <w:lvl w:ilvl="0" w:tplc="04090005">
      <w:start w:val="1"/>
      <w:numFmt w:val="bullet"/>
      <w:lvlText w:val=""/>
      <w:lvlJc w:val="left"/>
      <w:pPr>
        <w:tabs>
          <w:tab w:val="num" w:pos="2160"/>
        </w:tabs>
        <w:ind w:left="2160" w:hanging="360"/>
      </w:pPr>
      <w:rPr>
        <w:rFonts w:ascii="Wingdings" w:hAnsi="Wingdings" w:hint="default"/>
      </w:rPr>
    </w:lvl>
    <w:lvl w:ilvl="1" w:tplc="10D4ECC2">
      <w:start w:val="1"/>
      <w:numFmt w:val="lowerLetter"/>
      <w:lvlText w:val="%2."/>
      <w:lvlJc w:val="left"/>
      <w:pPr>
        <w:tabs>
          <w:tab w:val="num" w:pos="3600"/>
        </w:tabs>
        <w:ind w:left="3600" w:hanging="360"/>
      </w:p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46697349"/>
    <w:multiLevelType w:val="hybridMultilevel"/>
    <w:tmpl w:val="2514C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CA3B72"/>
    <w:multiLevelType w:val="hybridMultilevel"/>
    <w:tmpl w:val="74D0D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F76DEF"/>
    <w:multiLevelType w:val="hybridMultilevel"/>
    <w:tmpl w:val="87728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690F0A"/>
    <w:multiLevelType w:val="hybridMultilevel"/>
    <w:tmpl w:val="442819C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9">
    <w:nsid w:val="4B6F2F6A"/>
    <w:multiLevelType w:val="hybridMultilevel"/>
    <w:tmpl w:val="64C8E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BF5252"/>
    <w:multiLevelType w:val="hybridMultilevel"/>
    <w:tmpl w:val="CA247FE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4F012A5C"/>
    <w:multiLevelType w:val="hybridMultilevel"/>
    <w:tmpl w:val="9FD8B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7B0BFA"/>
    <w:multiLevelType w:val="hybridMultilevel"/>
    <w:tmpl w:val="6C3817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BF32A0"/>
    <w:multiLevelType w:val="hybridMultilevel"/>
    <w:tmpl w:val="B95EEEE8"/>
    <w:lvl w:ilvl="0" w:tplc="C37E5DB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4E3E43"/>
    <w:multiLevelType w:val="hybridMultilevel"/>
    <w:tmpl w:val="B9104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9A16B6"/>
    <w:multiLevelType w:val="multilevel"/>
    <w:tmpl w:val="74A088CA"/>
    <w:lvl w:ilvl="0">
      <w:start w:val="1"/>
      <w:numFmt w:val="decimal"/>
      <w:lvlText w:val="%1."/>
      <w:lvlJc w:val="left"/>
      <w:pPr>
        <w:tabs>
          <w:tab w:val="decimal" w:pos="288"/>
        </w:tabs>
        <w:ind w:left="720"/>
      </w:pPr>
      <w:rPr>
        <w:rFonts w:ascii="Times New Roman" w:hAnsi="Times New Roman" w:hint="default"/>
        <w:b w:val="0"/>
        <w:i w:val="0"/>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0491064"/>
    <w:multiLevelType w:val="hybridMultilevel"/>
    <w:tmpl w:val="F0B86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9B4AE7"/>
    <w:multiLevelType w:val="hybridMultilevel"/>
    <w:tmpl w:val="903E2AB4"/>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8">
    <w:nsid w:val="639B7651"/>
    <w:multiLevelType w:val="hybridMultilevel"/>
    <w:tmpl w:val="7352A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AC08FD"/>
    <w:multiLevelType w:val="hybridMultilevel"/>
    <w:tmpl w:val="0E6C9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FF2482"/>
    <w:multiLevelType w:val="hybridMultilevel"/>
    <w:tmpl w:val="B726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913A9D"/>
    <w:multiLevelType w:val="hybridMultilevel"/>
    <w:tmpl w:val="BBAE7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DA59FA"/>
    <w:multiLevelType w:val="hybridMultilevel"/>
    <w:tmpl w:val="07BAE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4906A5"/>
    <w:multiLevelType w:val="hybridMultilevel"/>
    <w:tmpl w:val="1CFC6894"/>
    <w:lvl w:ilvl="0" w:tplc="D7402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39204DD"/>
    <w:multiLevelType w:val="hybridMultilevel"/>
    <w:tmpl w:val="67CE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2F11E0"/>
    <w:multiLevelType w:val="hybridMultilevel"/>
    <w:tmpl w:val="08389E1E"/>
    <w:lvl w:ilvl="0" w:tplc="C862DDF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EB6DEF"/>
    <w:multiLevelType w:val="hybridMultilevel"/>
    <w:tmpl w:val="9026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4552F5"/>
    <w:multiLevelType w:val="hybridMultilevel"/>
    <w:tmpl w:val="7CB0E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567E34"/>
    <w:multiLevelType w:val="hybridMultilevel"/>
    <w:tmpl w:val="E24AE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BF52F6E"/>
    <w:multiLevelType w:val="hybridMultilevel"/>
    <w:tmpl w:val="B456F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48"/>
  </w:num>
  <w:num w:numId="4">
    <w:abstractNumId w:val="38"/>
  </w:num>
  <w:num w:numId="5">
    <w:abstractNumId w:val="6"/>
  </w:num>
  <w:num w:numId="6">
    <w:abstractNumId w:val="45"/>
  </w:num>
  <w:num w:numId="7">
    <w:abstractNumId w:val="16"/>
  </w:num>
  <w:num w:numId="8">
    <w:abstractNumId w:val="37"/>
  </w:num>
  <w:num w:numId="9">
    <w:abstractNumId w:val="12"/>
  </w:num>
  <w:num w:numId="10">
    <w:abstractNumId w:val="28"/>
  </w:num>
  <w:num w:numId="11">
    <w:abstractNumId w:val="15"/>
  </w:num>
  <w:num w:numId="12">
    <w:abstractNumId w:val="8"/>
  </w:num>
  <w:num w:numId="13">
    <w:abstractNumId w:val="13"/>
  </w:num>
  <w:num w:numId="14">
    <w:abstractNumId w:val="35"/>
  </w:num>
  <w:num w:numId="15">
    <w:abstractNumId w:val="11"/>
  </w:num>
  <w:num w:numId="16">
    <w:abstractNumId w:val="43"/>
  </w:num>
  <w:num w:numId="17">
    <w:abstractNumId w:val="49"/>
  </w:num>
  <w:num w:numId="18">
    <w:abstractNumId w:val="34"/>
  </w:num>
  <w:num w:numId="19">
    <w:abstractNumId w:val="47"/>
  </w:num>
  <w:num w:numId="20">
    <w:abstractNumId w:val="44"/>
  </w:num>
  <w:num w:numId="21">
    <w:abstractNumId w:val="31"/>
  </w:num>
  <w:num w:numId="22">
    <w:abstractNumId w:val="46"/>
  </w:num>
  <w:num w:numId="23">
    <w:abstractNumId w:val="3"/>
  </w:num>
  <w:num w:numId="24">
    <w:abstractNumId w:val="27"/>
  </w:num>
  <w:num w:numId="25">
    <w:abstractNumId w:val="40"/>
  </w:num>
  <w:num w:numId="26">
    <w:abstractNumId w:val="23"/>
  </w:num>
  <w:num w:numId="27">
    <w:abstractNumId w:val="36"/>
  </w:num>
  <w:num w:numId="28">
    <w:abstractNumId w:val="26"/>
  </w:num>
  <w:num w:numId="29">
    <w:abstractNumId w:val="29"/>
  </w:num>
  <w:num w:numId="30">
    <w:abstractNumId w:val="42"/>
  </w:num>
  <w:num w:numId="31">
    <w:abstractNumId w:val="22"/>
  </w:num>
  <w:num w:numId="32">
    <w:abstractNumId w:val="4"/>
  </w:num>
  <w:num w:numId="33">
    <w:abstractNumId w:val="33"/>
  </w:num>
  <w:num w:numId="34">
    <w:abstractNumId w:val="0"/>
  </w:num>
  <w:num w:numId="35">
    <w:abstractNumId w:val="2"/>
  </w:num>
  <w:num w:numId="36">
    <w:abstractNumId w:val="25"/>
  </w:num>
  <w:num w:numId="37">
    <w:abstractNumId w:val="41"/>
  </w:num>
  <w:num w:numId="38">
    <w:abstractNumId w:val="14"/>
  </w:num>
  <w:num w:numId="39">
    <w:abstractNumId w:val="9"/>
  </w:num>
  <w:num w:numId="40">
    <w:abstractNumId w:val="18"/>
  </w:num>
  <w:num w:numId="41">
    <w:abstractNumId w:val="21"/>
  </w:num>
  <w:num w:numId="42">
    <w:abstractNumId w:val="5"/>
  </w:num>
  <w:num w:numId="43">
    <w:abstractNumId w:val="1"/>
  </w:num>
  <w:num w:numId="44">
    <w:abstractNumId w:val="30"/>
  </w:num>
  <w:num w:numId="45">
    <w:abstractNumId w:val="39"/>
  </w:num>
  <w:num w:numId="46">
    <w:abstractNumId w:val="20"/>
  </w:num>
  <w:num w:numId="47">
    <w:abstractNumId w:val="19"/>
  </w:num>
  <w:num w:numId="48">
    <w:abstractNumId w:val="17"/>
  </w:num>
  <w:num w:numId="49">
    <w:abstractNumId w:val="7"/>
  </w:num>
  <w:num w:numId="50">
    <w:abstractNumId w:val="3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footnotePr>
    <w:footnote w:id="-1"/>
    <w:footnote w:id="0"/>
  </w:footnotePr>
  <w:endnotePr>
    <w:endnote w:id="-1"/>
    <w:endnote w:id="0"/>
  </w:endnotePr>
  <w:compat/>
  <w:rsids>
    <w:rsidRoot w:val="00DD330F"/>
    <w:rsid w:val="00011200"/>
    <w:rsid w:val="0001573A"/>
    <w:rsid w:val="00020BF0"/>
    <w:rsid w:val="00030BC6"/>
    <w:rsid w:val="00036CFB"/>
    <w:rsid w:val="0006214A"/>
    <w:rsid w:val="0007190B"/>
    <w:rsid w:val="0007371D"/>
    <w:rsid w:val="000775D1"/>
    <w:rsid w:val="000815DF"/>
    <w:rsid w:val="000823D4"/>
    <w:rsid w:val="00085015"/>
    <w:rsid w:val="000A4535"/>
    <w:rsid w:val="000B0C16"/>
    <w:rsid w:val="000C01D2"/>
    <w:rsid w:val="000C18B7"/>
    <w:rsid w:val="000F30EA"/>
    <w:rsid w:val="00114A3A"/>
    <w:rsid w:val="00136C8A"/>
    <w:rsid w:val="00136F67"/>
    <w:rsid w:val="00141F5D"/>
    <w:rsid w:val="00143DCA"/>
    <w:rsid w:val="001522EA"/>
    <w:rsid w:val="0015310D"/>
    <w:rsid w:val="00154F4C"/>
    <w:rsid w:val="00157ED8"/>
    <w:rsid w:val="001723A7"/>
    <w:rsid w:val="00174FC3"/>
    <w:rsid w:val="00180605"/>
    <w:rsid w:val="00180DC4"/>
    <w:rsid w:val="001811AD"/>
    <w:rsid w:val="00185725"/>
    <w:rsid w:val="001931E8"/>
    <w:rsid w:val="001A3E5B"/>
    <w:rsid w:val="001D17BC"/>
    <w:rsid w:val="001D5FFA"/>
    <w:rsid w:val="001D7A0E"/>
    <w:rsid w:val="001F3636"/>
    <w:rsid w:val="0020334A"/>
    <w:rsid w:val="002138E6"/>
    <w:rsid w:val="00213E0E"/>
    <w:rsid w:val="0023558A"/>
    <w:rsid w:val="0024111A"/>
    <w:rsid w:val="002415FD"/>
    <w:rsid w:val="002508DA"/>
    <w:rsid w:val="00276D68"/>
    <w:rsid w:val="00294ED1"/>
    <w:rsid w:val="002A6694"/>
    <w:rsid w:val="002B7000"/>
    <w:rsid w:val="002C6073"/>
    <w:rsid w:val="003070EB"/>
    <w:rsid w:val="00325674"/>
    <w:rsid w:val="003268E2"/>
    <w:rsid w:val="00333D1C"/>
    <w:rsid w:val="0033439A"/>
    <w:rsid w:val="00344ABB"/>
    <w:rsid w:val="003543D2"/>
    <w:rsid w:val="0035774A"/>
    <w:rsid w:val="003646DF"/>
    <w:rsid w:val="003662CF"/>
    <w:rsid w:val="0037170C"/>
    <w:rsid w:val="003758B7"/>
    <w:rsid w:val="003912CB"/>
    <w:rsid w:val="00394318"/>
    <w:rsid w:val="003B18DF"/>
    <w:rsid w:val="003C19FD"/>
    <w:rsid w:val="003C7360"/>
    <w:rsid w:val="003E0587"/>
    <w:rsid w:val="003E0B3C"/>
    <w:rsid w:val="003E3D01"/>
    <w:rsid w:val="003E6D57"/>
    <w:rsid w:val="003F06AE"/>
    <w:rsid w:val="004022C7"/>
    <w:rsid w:val="004208DB"/>
    <w:rsid w:val="00421D8F"/>
    <w:rsid w:val="004416A8"/>
    <w:rsid w:val="004707A7"/>
    <w:rsid w:val="00484512"/>
    <w:rsid w:val="004A19E0"/>
    <w:rsid w:val="004A5F83"/>
    <w:rsid w:val="004C7078"/>
    <w:rsid w:val="004D0ECD"/>
    <w:rsid w:val="004D4AEA"/>
    <w:rsid w:val="004E39DC"/>
    <w:rsid w:val="004E7FE5"/>
    <w:rsid w:val="0050434B"/>
    <w:rsid w:val="005101E8"/>
    <w:rsid w:val="00527131"/>
    <w:rsid w:val="00534594"/>
    <w:rsid w:val="00543229"/>
    <w:rsid w:val="005500C1"/>
    <w:rsid w:val="00553786"/>
    <w:rsid w:val="00554A22"/>
    <w:rsid w:val="00560C48"/>
    <w:rsid w:val="0056589D"/>
    <w:rsid w:val="0057587F"/>
    <w:rsid w:val="00581173"/>
    <w:rsid w:val="005A3F79"/>
    <w:rsid w:val="005A75A7"/>
    <w:rsid w:val="005B7ECA"/>
    <w:rsid w:val="005C0BDA"/>
    <w:rsid w:val="005C7ED7"/>
    <w:rsid w:val="005D3F5C"/>
    <w:rsid w:val="005D64E2"/>
    <w:rsid w:val="005D7875"/>
    <w:rsid w:val="005E509D"/>
    <w:rsid w:val="0061057F"/>
    <w:rsid w:val="00614EFD"/>
    <w:rsid w:val="00622142"/>
    <w:rsid w:val="0063636F"/>
    <w:rsid w:val="00652F87"/>
    <w:rsid w:val="00657CBE"/>
    <w:rsid w:val="0068411C"/>
    <w:rsid w:val="00697890"/>
    <w:rsid w:val="006A4C9E"/>
    <w:rsid w:val="006B397D"/>
    <w:rsid w:val="006C4C0C"/>
    <w:rsid w:val="006E121D"/>
    <w:rsid w:val="006F0A49"/>
    <w:rsid w:val="006F2049"/>
    <w:rsid w:val="006F2D60"/>
    <w:rsid w:val="00706822"/>
    <w:rsid w:val="00706833"/>
    <w:rsid w:val="007238D4"/>
    <w:rsid w:val="00726CE1"/>
    <w:rsid w:val="007313E8"/>
    <w:rsid w:val="007452A1"/>
    <w:rsid w:val="007477D5"/>
    <w:rsid w:val="00760C61"/>
    <w:rsid w:val="00773E34"/>
    <w:rsid w:val="00787227"/>
    <w:rsid w:val="0078760F"/>
    <w:rsid w:val="00795DEC"/>
    <w:rsid w:val="0079618A"/>
    <w:rsid w:val="007A2606"/>
    <w:rsid w:val="007A3476"/>
    <w:rsid w:val="007A7073"/>
    <w:rsid w:val="007B6960"/>
    <w:rsid w:val="007D0327"/>
    <w:rsid w:val="007D1B71"/>
    <w:rsid w:val="007F3795"/>
    <w:rsid w:val="007F5913"/>
    <w:rsid w:val="007F6F4A"/>
    <w:rsid w:val="00804C14"/>
    <w:rsid w:val="00814285"/>
    <w:rsid w:val="0082028F"/>
    <w:rsid w:val="00827CDF"/>
    <w:rsid w:val="008402E6"/>
    <w:rsid w:val="00840642"/>
    <w:rsid w:val="00840B14"/>
    <w:rsid w:val="0085640B"/>
    <w:rsid w:val="00897DAF"/>
    <w:rsid w:val="008C12D6"/>
    <w:rsid w:val="008C41AF"/>
    <w:rsid w:val="008C53CB"/>
    <w:rsid w:val="008D392F"/>
    <w:rsid w:val="008E16A9"/>
    <w:rsid w:val="008E78EF"/>
    <w:rsid w:val="008F487E"/>
    <w:rsid w:val="008F70DE"/>
    <w:rsid w:val="00915325"/>
    <w:rsid w:val="00945BFA"/>
    <w:rsid w:val="00962F1B"/>
    <w:rsid w:val="0096426B"/>
    <w:rsid w:val="009713B4"/>
    <w:rsid w:val="009A4A0B"/>
    <w:rsid w:val="009B71D2"/>
    <w:rsid w:val="009C093D"/>
    <w:rsid w:val="009D350A"/>
    <w:rsid w:val="009D4905"/>
    <w:rsid w:val="00A23630"/>
    <w:rsid w:val="00A30AD4"/>
    <w:rsid w:val="00A50B50"/>
    <w:rsid w:val="00A54712"/>
    <w:rsid w:val="00A549EF"/>
    <w:rsid w:val="00A7180B"/>
    <w:rsid w:val="00AB2769"/>
    <w:rsid w:val="00AB34BF"/>
    <w:rsid w:val="00AB792A"/>
    <w:rsid w:val="00AD3058"/>
    <w:rsid w:val="00AD68B9"/>
    <w:rsid w:val="00AE0832"/>
    <w:rsid w:val="00AF5536"/>
    <w:rsid w:val="00AF5A66"/>
    <w:rsid w:val="00B2109E"/>
    <w:rsid w:val="00B36E08"/>
    <w:rsid w:val="00B460BA"/>
    <w:rsid w:val="00B65834"/>
    <w:rsid w:val="00B81F6F"/>
    <w:rsid w:val="00B96561"/>
    <w:rsid w:val="00BC169A"/>
    <w:rsid w:val="00BD3CC4"/>
    <w:rsid w:val="00BD5B9A"/>
    <w:rsid w:val="00C01F18"/>
    <w:rsid w:val="00C069F5"/>
    <w:rsid w:val="00C16883"/>
    <w:rsid w:val="00C44411"/>
    <w:rsid w:val="00C977C2"/>
    <w:rsid w:val="00CD36CE"/>
    <w:rsid w:val="00CD73FA"/>
    <w:rsid w:val="00CE3352"/>
    <w:rsid w:val="00D11D11"/>
    <w:rsid w:val="00D368C1"/>
    <w:rsid w:val="00D47806"/>
    <w:rsid w:val="00D53322"/>
    <w:rsid w:val="00D57C67"/>
    <w:rsid w:val="00D629FA"/>
    <w:rsid w:val="00D63E87"/>
    <w:rsid w:val="00D777D6"/>
    <w:rsid w:val="00D94003"/>
    <w:rsid w:val="00DA0C07"/>
    <w:rsid w:val="00DB1296"/>
    <w:rsid w:val="00DB29A6"/>
    <w:rsid w:val="00DB55E5"/>
    <w:rsid w:val="00DC0D02"/>
    <w:rsid w:val="00DD1A02"/>
    <w:rsid w:val="00DD330F"/>
    <w:rsid w:val="00DD400A"/>
    <w:rsid w:val="00DE3E6B"/>
    <w:rsid w:val="00DE7E2C"/>
    <w:rsid w:val="00DF1714"/>
    <w:rsid w:val="00DF57B6"/>
    <w:rsid w:val="00E1347C"/>
    <w:rsid w:val="00E414ED"/>
    <w:rsid w:val="00E54136"/>
    <w:rsid w:val="00E5533A"/>
    <w:rsid w:val="00E6575E"/>
    <w:rsid w:val="00E7311E"/>
    <w:rsid w:val="00E73994"/>
    <w:rsid w:val="00E87D8E"/>
    <w:rsid w:val="00E911D3"/>
    <w:rsid w:val="00EA5126"/>
    <w:rsid w:val="00EB064E"/>
    <w:rsid w:val="00EB7128"/>
    <w:rsid w:val="00EC1C67"/>
    <w:rsid w:val="00EC1F10"/>
    <w:rsid w:val="00EC241A"/>
    <w:rsid w:val="00EC3DEF"/>
    <w:rsid w:val="00EC47E4"/>
    <w:rsid w:val="00EC4B9F"/>
    <w:rsid w:val="00EC7E1C"/>
    <w:rsid w:val="00ED2834"/>
    <w:rsid w:val="00EE3F11"/>
    <w:rsid w:val="00EF0604"/>
    <w:rsid w:val="00EF74CA"/>
    <w:rsid w:val="00EF79C8"/>
    <w:rsid w:val="00F010BA"/>
    <w:rsid w:val="00F15992"/>
    <w:rsid w:val="00F25B03"/>
    <w:rsid w:val="00F26B57"/>
    <w:rsid w:val="00F26E38"/>
    <w:rsid w:val="00F27EB8"/>
    <w:rsid w:val="00F31F15"/>
    <w:rsid w:val="00F6631A"/>
    <w:rsid w:val="00F7165A"/>
    <w:rsid w:val="00F944AF"/>
    <w:rsid w:val="00FA3A71"/>
    <w:rsid w:val="00FB2BD8"/>
    <w:rsid w:val="00FB3A57"/>
    <w:rsid w:val="00FC4932"/>
    <w:rsid w:val="00FD33A9"/>
    <w:rsid w:val="00FD3D2E"/>
    <w:rsid w:val="00FE2972"/>
    <w:rsid w:val="00FE78BD"/>
    <w:rsid w:val="00FF0E44"/>
    <w:rsid w:val="00FF0F0D"/>
    <w:rsid w:val="00FF1939"/>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0F"/>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9"/>
    <w:qFormat/>
    <w:rsid w:val="00D777D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136"/>
    <w:pPr>
      <w:ind w:left="720"/>
      <w:contextualSpacing/>
    </w:pPr>
    <w:rPr>
      <w:rFonts w:asciiTheme="minorHAnsi" w:eastAsiaTheme="minorEastAsia" w:hAnsiTheme="minorHAnsi" w:cstheme="minorBidi"/>
      <w:lang w:val="en-US" w:eastAsia="en-US"/>
    </w:rPr>
  </w:style>
  <w:style w:type="table" w:styleId="TableGrid">
    <w:name w:val="Table Grid"/>
    <w:basedOn w:val="TableNormal"/>
    <w:uiPriority w:val="59"/>
    <w:rsid w:val="00652F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7128"/>
    <w:pPr>
      <w:tabs>
        <w:tab w:val="center" w:pos="4680"/>
        <w:tab w:val="right" w:pos="9360"/>
      </w:tabs>
    </w:pPr>
  </w:style>
  <w:style w:type="character" w:customStyle="1" w:styleId="HeaderChar">
    <w:name w:val="Header Char"/>
    <w:basedOn w:val="DefaultParagraphFont"/>
    <w:link w:val="Header"/>
    <w:uiPriority w:val="99"/>
    <w:rsid w:val="00EB712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EB7128"/>
    <w:pPr>
      <w:tabs>
        <w:tab w:val="center" w:pos="4680"/>
        <w:tab w:val="right" w:pos="9360"/>
      </w:tabs>
    </w:pPr>
  </w:style>
  <w:style w:type="character" w:customStyle="1" w:styleId="FooterChar">
    <w:name w:val="Footer Char"/>
    <w:basedOn w:val="DefaultParagraphFont"/>
    <w:link w:val="Footer"/>
    <w:uiPriority w:val="99"/>
    <w:rsid w:val="00EB7128"/>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4416A8"/>
    <w:rPr>
      <w:b/>
      <w:bCs/>
      <w:i w:val="0"/>
      <w:iCs w:val="0"/>
    </w:rPr>
  </w:style>
  <w:style w:type="character" w:customStyle="1" w:styleId="st">
    <w:name w:val="st"/>
    <w:basedOn w:val="DefaultParagraphFont"/>
    <w:rsid w:val="004416A8"/>
  </w:style>
  <w:style w:type="paragraph" w:styleId="BalloonText">
    <w:name w:val="Balloon Text"/>
    <w:basedOn w:val="Normal"/>
    <w:link w:val="BalloonTextChar"/>
    <w:uiPriority w:val="99"/>
    <w:semiHidden/>
    <w:unhideWhenUsed/>
    <w:rsid w:val="004416A8"/>
    <w:rPr>
      <w:rFonts w:ascii="Tahoma" w:hAnsi="Tahoma" w:cs="Tahoma"/>
      <w:sz w:val="16"/>
      <w:szCs w:val="16"/>
    </w:rPr>
  </w:style>
  <w:style w:type="character" w:customStyle="1" w:styleId="BalloonTextChar">
    <w:name w:val="Balloon Text Char"/>
    <w:basedOn w:val="DefaultParagraphFont"/>
    <w:link w:val="BalloonText"/>
    <w:uiPriority w:val="99"/>
    <w:semiHidden/>
    <w:rsid w:val="004416A8"/>
    <w:rPr>
      <w:rFonts w:ascii="Tahoma" w:eastAsia="Times New Roman" w:hAnsi="Tahoma" w:cs="Tahoma"/>
      <w:sz w:val="16"/>
      <w:szCs w:val="16"/>
      <w:lang w:val="en-GB" w:eastAsia="en-GB"/>
    </w:rPr>
  </w:style>
  <w:style w:type="character" w:styleId="Hyperlink">
    <w:name w:val="Hyperlink"/>
    <w:basedOn w:val="DefaultParagraphFont"/>
    <w:uiPriority w:val="99"/>
    <w:unhideWhenUsed/>
    <w:rsid w:val="006E121D"/>
    <w:rPr>
      <w:color w:val="0000FF" w:themeColor="hyperlink"/>
      <w:u w:val="single"/>
    </w:rPr>
  </w:style>
  <w:style w:type="character" w:customStyle="1" w:styleId="Heading1Char">
    <w:name w:val="Heading 1 Char"/>
    <w:basedOn w:val="DefaultParagraphFont"/>
    <w:link w:val="Heading1"/>
    <w:uiPriority w:val="9"/>
    <w:rsid w:val="00D777D6"/>
    <w:rPr>
      <w:rFonts w:ascii="Times New Roman" w:eastAsia="Times New Roman" w:hAnsi="Times New Roman" w:cs="Times New Roman"/>
      <w:b/>
      <w:bCs/>
      <w:kern w:val="36"/>
      <w:sz w:val="48"/>
      <w:szCs w:val="48"/>
      <w:lang w:val="en-GB" w:eastAsia="en-GB"/>
    </w:rPr>
  </w:style>
  <w:style w:type="paragraph" w:styleId="NormalWeb">
    <w:name w:val="Normal (Web)"/>
    <w:basedOn w:val="Normal"/>
    <w:uiPriority w:val="99"/>
    <w:rsid w:val="00D777D6"/>
    <w:pPr>
      <w:spacing w:before="100" w:beforeAutospacing="1" w:after="100" w:afterAutospacing="1"/>
    </w:pPr>
  </w:style>
  <w:style w:type="character" w:styleId="Strong">
    <w:name w:val="Strong"/>
    <w:basedOn w:val="DefaultParagraphFont"/>
    <w:qFormat/>
    <w:rsid w:val="00D777D6"/>
    <w:rPr>
      <w:b/>
      <w:bCs/>
    </w:rPr>
  </w:style>
  <w:style w:type="character" w:styleId="CommentReference">
    <w:name w:val="annotation reference"/>
    <w:basedOn w:val="DefaultParagraphFont"/>
    <w:uiPriority w:val="99"/>
    <w:semiHidden/>
    <w:unhideWhenUsed/>
    <w:rsid w:val="00897DAF"/>
    <w:rPr>
      <w:sz w:val="16"/>
      <w:szCs w:val="16"/>
    </w:rPr>
  </w:style>
  <w:style w:type="paragraph" w:styleId="CommentText">
    <w:name w:val="annotation text"/>
    <w:basedOn w:val="Normal"/>
    <w:link w:val="CommentTextChar"/>
    <w:uiPriority w:val="99"/>
    <w:semiHidden/>
    <w:unhideWhenUsed/>
    <w:rsid w:val="00897DAF"/>
    <w:rPr>
      <w:sz w:val="20"/>
      <w:szCs w:val="20"/>
    </w:rPr>
  </w:style>
  <w:style w:type="character" w:customStyle="1" w:styleId="CommentTextChar">
    <w:name w:val="Comment Text Char"/>
    <w:basedOn w:val="DefaultParagraphFont"/>
    <w:link w:val="CommentText"/>
    <w:uiPriority w:val="99"/>
    <w:semiHidden/>
    <w:rsid w:val="00897DAF"/>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897DAF"/>
    <w:rPr>
      <w:b/>
      <w:bCs/>
    </w:rPr>
  </w:style>
  <w:style w:type="character" w:customStyle="1" w:styleId="CommentSubjectChar">
    <w:name w:val="Comment Subject Char"/>
    <w:basedOn w:val="CommentTextChar"/>
    <w:link w:val="CommentSubject"/>
    <w:uiPriority w:val="99"/>
    <w:semiHidden/>
    <w:rsid w:val="00897DAF"/>
    <w:rPr>
      <w:rFonts w:ascii="Times New Roman" w:eastAsia="Times New Roman" w:hAnsi="Times New Roman" w:cs="Times New Roman"/>
      <w:b/>
      <w:bCs/>
      <w:sz w:val="20"/>
      <w:szCs w:val="20"/>
      <w:lang w:val="en-GB" w:eastAsia="en-GB"/>
    </w:rPr>
  </w:style>
  <w:style w:type="character" w:customStyle="1" w:styleId="apple-converted-space">
    <w:name w:val="apple-converted-space"/>
    <w:basedOn w:val="DefaultParagraphFont"/>
    <w:rsid w:val="00154F4C"/>
  </w:style>
  <w:style w:type="paragraph" w:styleId="NoSpacing">
    <w:name w:val="No Spacing"/>
    <w:uiPriority w:val="1"/>
    <w:qFormat/>
    <w:rsid w:val="00AF5A66"/>
    <w:pPr>
      <w:spacing w:after="0" w:line="240" w:lineRule="auto"/>
    </w:pPr>
    <w:rPr>
      <w:rFonts w:ascii="Calibri" w:eastAsia="Calibri" w:hAnsi="Calibri" w:cs="Times New Roman"/>
    </w:rPr>
  </w:style>
  <w:style w:type="character" w:customStyle="1" w:styleId="contribdegrees">
    <w:name w:val="contribdegrees"/>
    <w:basedOn w:val="DefaultParagraphFont"/>
    <w:rsid w:val="000B0C16"/>
  </w:style>
  <w:style w:type="paragraph" w:customStyle="1" w:styleId="small">
    <w:name w:val="small"/>
    <w:basedOn w:val="Normal"/>
    <w:rsid w:val="002508DA"/>
    <w:pPr>
      <w:spacing w:before="100" w:beforeAutospacing="1" w:after="100" w:afterAutospacing="1"/>
    </w:pPr>
    <w:rPr>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0F"/>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link w:val="Heading1Char"/>
    <w:qFormat/>
    <w:rsid w:val="00D777D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136"/>
    <w:pPr>
      <w:ind w:left="720"/>
      <w:contextualSpacing/>
    </w:pPr>
    <w:rPr>
      <w:rFonts w:asciiTheme="minorHAnsi" w:eastAsiaTheme="minorEastAsia" w:hAnsiTheme="minorHAnsi" w:cstheme="minorBidi"/>
      <w:lang w:val="en-US" w:eastAsia="en-US"/>
    </w:rPr>
  </w:style>
  <w:style w:type="table" w:styleId="TableGrid">
    <w:name w:val="Table Grid"/>
    <w:basedOn w:val="TableNormal"/>
    <w:uiPriority w:val="59"/>
    <w:rsid w:val="00652F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7128"/>
    <w:pPr>
      <w:tabs>
        <w:tab w:val="center" w:pos="4680"/>
        <w:tab w:val="right" w:pos="9360"/>
      </w:tabs>
    </w:pPr>
  </w:style>
  <w:style w:type="character" w:customStyle="1" w:styleId="HeaderChar">
    <w:name w:val="Header Char"/>
    <w:basedOn w:val="DefaultParagraphFont"/>
    <w:link w:val="Header"/>
    <w:uiPriority w:val="99"/>
    <w:rsid w:val="00EB712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EB7128"/>
    <w:pPr>
      <w:tabs>
        <w:tab w:val="center" w:pos="4680"/>
        <w:tab w:val="right" w:pos="9360"/>
      </w:tabs>
    </w:pPr>
  </w:style>
  <w:style w:type="character" w:customStyle="1" w:styleId="FooterChar">
    <w:name w:val="Footer Char"/>
    <w:basedOn w:val="DefaultParagraphFont"/>
    <w:link w:val="Footer"/>
    <w:uiPriority w:val="99"/>
    <w:rsid w:val="00EB7128"/>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4416A8"/>
    <w:rPr>
      <w:b/>
      <w:bCs/>
      <w:i w:val="0"/>
      <w:iCs w:val="0"/>
    </w:rPr>
  </w:style>
  <w:style w:type="character" w:customStyle="1" w:styleId="st">
    <w:name w:val="st"/>
    <w:basedOn w:val="DefaultParagraphFont"/>
    <w:rsid w:val="004416A8"/>
  </w:style>
  <w:style w:type="paragraph" w:styleId="BalloonText">
    <w:name w:val="Balloon Text"/>
    <w:basedOn w:val="Normal"/>
    <w:link w:val="BalloonTextChar"/>
    <w:uiPriority w:val="99"/>
    <w:semiHidden/>
    <w:unhideWhenUsed/>
    <w:rsid w:val="004416A8"/>
    <w:rPr>
      <w:rFonts w:ascii="Tahoma" w:hAnsi="Tahoma" w:cs="Tahoma"/>
      <w:sz w:val="16"/>
      <w:szCs w:val="16"/>
    </w:rPr>
  </w:style>
  <w:style w:type="character" w:customStyle="1" w:styleId="BalloonTextChar">
    <w:name w:val="Balloon Text Char"/>
    <w:basedOn w:val="DefaultParagraphFont"/>
    <w:link w:val="BalloonText"/>
    <w:uiPriority w:val="99"/>
    <w:semiHidden/>
    <w:rsid w:val="004416A8"/>
    <w:rPr>
      <w:rFonts w:ascii="Tahoma" w:eastAsia="Times New Roman" w:hAnsi="Tahoma" w:cs="Tahoma"/>
      <w:sz w:val="16"/>
      <w:szCs w:val="16"/>
      <w:lang w:val="en-GB" w:eastAsia="en-GB"/>
    </w:rPr>
  </w:style>
  <w:style w:type="character" w:styleId="Hyperlink">
    <w:name w:val="Hyperlink"/>
    <w:basedOn w:val="DefaultParagraphFont"/>
    <w:uiPriority w:val="99"/>
    <w:unhideWhenUsed/>
    <w:rsid w:val="006E121D"/>
    <w:rPr>
      <w:color w:val="0000FF" w:themeColor="hyperlink"/>
      <w:u w:val="single"/>
    </w:rPr>
  </w:style>
  <w:style w:type="character" w:customStyle="1" w:styleId="Heading1Char">
    <w:name w:val="Heading 1 Char"/>
    <w:basedOn w:val="DefaultParagraphFont"/>
    <w:link w:val="Heading1"/>
    <w:rsid w:val="00D777D6"/>
    <w:rPr>
      <w:rFonts w:ascii="Times New Roman" w:eastAsia="Times New Roman" w:hAnsi="Times New Roman" w:cs="Times New Roman"/>
      <w:b/>
      <w:bCs/>
      <w:kern w:val="36"/>
      <w:sz w:val="48"/>
      <w:szCs w:val="48"/>
      <w:lang w:val="en-GB" w:eastAsia="en-GB"/>
    </w:rPr>
  </w:style>
  <w:style w:type="paragraph" w:styleId="NormalWeb">
    <w:name w:val="Normal (Web)"/>
    <w:basedOn w:val="Normal"/>
    <w:rsid w:val="00D777D6"/>
    <w:pPr>
      <w:spacing w:before="100" w:beforeAutospacing="1" w:after="100" w:afterAutospacing="1"/>
    </w:pPr>
  </w:style>
  <w:style w:type="character" w:styleId="Strong">
    <w:name w:val="Strong"/>
    <w:basedOn w:val="DefaultParagraphFont"/>
    <w:qFormat/>
    <w:rsid w:val="00D777D6"/>
    <w:rPr>
      <w:b/>
      <w:bCs/>
    </w:rPr>
  </w:style>
  <w:style w:type="character" w:styleId="CommentReference">
    <w:name w:val="annotation reference"/>
    <w:basedOn w:val="DefaultParagraphFont"/>
    <w:uiPriority w:val="99"/>
    <w:semiHidden/>
    <w:unhideWhenUsed/>
    <w:rsid w:val="00897DAF"/>
    <w:rPr>
      <w:sz w:val="16"/>
      <w:szCs w:val="16"/>
    </w:rPr>
  </w:style>
  <w:style w:type="paragraph" w:styleId="CommentText">
    <w:name w:val="annotation text"/>
    <w:basedOn w:val="Normal"/>
    <w:link w:val="CommentTextChar"/>
    <w:uiPriority w:val="99"/>
    <w:semiHidden/>
    <w:unhideWhenUsed/>
    <w:rsid w:val="00897DAF"/>
    <w:rPr>
      <w:sz w:val="20"/>
      <w:szCs w:val="20"/>
    </w:rPr>
  </w:style>
  <w:style w:type="character" w:customStyle="1" w:styleId="CommentTextChar">
    <w:name w:val="Comment Text Char"/>
    <w:basedOn w:val="DefaultParagraphFont"/>
    <w:link w:val="CommentText"/>
    <w:uiPriority w:val="99"/>
    <w:semiHidden/>
    <w:rsid w:val="00897DAF"/>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897DAF"/>
    <w:rPr>
      <w:b/>
      <w:bCs/>
    </w:rPr>
  </w:style>
  <w:style w:type="character" w:customStyle="1" w:styleId="CommentSubjectChar">
    <w:name w:val="Comment Subject Char"/>
    <w:basedOn w:val="CommentTextChar"/>
    <w:link w:val="CommentSubject"/>
    <w:uiPriority w:val="99"/>
    <w:semiHidden/>
    <w:rsid w:val="00897DAF"/>
    <w:rPr>
      <w:rFonts w:ascii="Times New Roman" w:eastAsia="Times New Roman" w:hAnsi="Times New Roman" w:cs="Times New Roman"/>
      <w:b/>
      <w:bCs/>
      <w:sz w:val="20"/>
      <w:szCs w:val="20"/>
      <w:lang w:val="en-GB" w:eastAsia="en-GB"/>
    </w:rPr>
  </w:style>
</w:styles>
</file>

<file path=word/webSettings.xml><?xml version="1.0" encoding="utf-8"?>
<w:webSettings xmlns:r="http://schemas.openxmlformats.org/officeDocument/2006/relationships" xmlns:w="http://schemas.openxmlformats.org/wordprocessingml/2006/main">
  <w:divs>
    <w:div w:id="680010377">
      <w:bodyDiv w:val="1"/>
      <w:marLeft w:val="0"/>
      <w:marRight w:val="0"/>
      <w:marTop w:val="0"/>
      <w:marBottom w:val="0"/>
      <w:divBdr>
        <w:top w:val="none" w:sz="0" w:space="0" w:color="auto"/>
        <w:left w:val="none" w:sz="0" w:space="0" w:color="auto"/>
        <w:bottom w:val="none" w:sz="0" w:space="0" w:color="auto"/>
        <w:right w:val="none" w:sz="0" w:space="0" w:color="auto"/>
      </w:divBdr>
    </w:div>
    <w:div w:id="777530331">
      <w:bodyDiv w:val="1"/>
      <w:marLeft w:val="0"/>
      <w:marRight w:val="0"/>
      <w:marTop w:val="0"/>
      <w:marBottom w:val="0"/>
      <w:divBdr>
        <w:top w:val="none" w:sz="0" w:space="0" w:color="auto"/>
        <w:left w:val="none" w:sz="0" w:space="0" w:color="auto"/>
        <w:bottom w:val="none" w:sz="0" w:space="0" w:color="auto"/>
        <w:right w:val="none" w:sz="0" w:space="0" w:color="auto"/>
      </w:divBdr>
      <w:divsChild>
        <w:div w:id="1946375919">
          <w:marLeft w:val="0"/>
          <w:marRight w:val="0"/>
          <w:marTop w:val="0"/>
          <w:marBottom w:val="0"/>
          <w:divBdr>
            <w:top w:val="none" w:sz="0" w:space="0" w:color="auto"/>
            <w:left w:val="none" w:sz="0" w:space="0" w:color="auto"/>
            <w:bottom w:val="none" w:sz="0" w:space="0" w:color="auto"/>
            <w:right w:val="none" w:sz="0" w:space="0" w:color="auto"/>
          </w:divBdr>
          <w:divsChild>
            <w:div w:id="301039051">
              <w:marLeft w:val="0"/>
              <w:marRight w:val="0"/>
              <w:marTop w:val="0"/>
              <w:marBottom w:val="0"/>
              <w:divBdr>
                <w:top w:val="none" w:sz="0" w:space="0" w:color="auto"/>
                <w:left w:val="none" w:sz="0" w:space="0" w:color="auto"/>
                <w:bottom w:val="none" w:sz="0" w:space="0" w:color="auto"/>
                <w:right w:val="none" w:sz="0" w:space="0" w:color="auto"/>
              </w:divBdr>
            </w:div>
          </w:divsChild>
        </w:div>
        <w:div w:id="1016233070">
          <w:marLeft w:val="0"/>
          <w:marRight w:val="0"/>
          <w:marTop w:val="0"/>
          <w:marBottom w:val="80"/>
          <w:divBdr>
            <w:top w:val="none" w:sz="0" w:space="0" w:color="auto"/>
            <w:left w:val="none" w:sz="0" w:space="0" w:color="auto"/>
            <w:bottom w:val="none" w:sz="0" w:space="0" w:color="auto"/>
            <w:right w:val="none" w:sz="0" w:space="0" w:color="auto"/>
          </w:divBdr>
          <w:divsChild>
            <w:div w:id="1511602041">
              <w:marLeft w:val="0"/>
              <w:marRight w:val="0"/>
              <w:marTop w:val="0"/>
              <w:marBottom w:val="0"/>
              <w:divBdr>
                <w:top w:val="none" w:sz="0" w:space="0" w:color="auto"/>
                <w:left w:val="none" w:sz="0" w:space="0" w:color="auto"/>
                <w:bottom w:val="none" w:sz="0" w:space="0" w:color="auto"/>
                <w:right w:val="none" w:sz="0" w:space="0" w:color="auto"/>
              </w:divBdr>
              <w:divsChild>
                <w:div w:id="1776900785">
                  <w:marLeft w:val="0"/>
                  <w:marRight w:val="0"/>
                  <w:marTop w:val="0"/>
                  <w:marBottom w:val="0"/>
                  <w:divBdr>
                    <w:top w:val="none" w:sz="0" w:space="0" w:color="auto"/>
                    <w:left w:val="none" w:sz="0" w:space="0" w:color="auto"/>
                    <w:bottom w:val="none" w:sz="0" w:space="0" w:color="auto"/>
                    <w:right w:val="none" w:sz="0" w:space="0" w:color="auto"/>
                  </w:divBdr>
                  <w:divsChild>
                    <w:div w:id="93344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8441">
      <w:bodyDiv w:val="1"/>
      <w:marLeft w:val="0"/>
      <w:marRight w:val="0"/>
      <w:marTop w:val="0"/>
      <w:marBottom w:val="0"/>
      <w:divBdr>
        <w:top w:val="none" w:sz="0" w:space="0" w:color="auto"/>
        <w:left w:val="none" w:sz="0" w:space="0" w:color="auto"/>
        <w:bottom w:val="none" w:sz="0" w:space="0" w:color="auto"/>
        <w:right w:val="none" w:sz="0" w:space="0" w:color="auto"/>
      </w:divBdr>
    </w:div>
    <w:div w:id="1342123977">
      <w:bodyDiv w:val="1"/>
      <w:marLeft w:val="0"/>
      <w:marRight w:val="0"/>
      <w:marTop w:val="0"/>
      <w:marBottom w:val="0"/>
      <w:divBdr>
        <w:top w:val="none" w:sz="0" w:space="0" w:color="auto"/>
        <w:left w:val="none" w:sz="0" w:space="0" w:color="auto"/>
        <w:bottom w:val="none" w:sz="0" w:space="0" w:color="auto"/>
        <w:right w:val="none" w:sz="0" w:space="0" w:color="auto"/>
      </w:divBdr>
    </w:div>
    <w:div w:id="1792820215">
      <w:bodyDiv w:val="1"/>
      <w:marLeft w:val="0"/>
      <w:marRight w:val="0"/>
      <w:marTop w:val="0"/>
      <w:marBottom w:val="0"/>
      <w:divBdr>
        <w:top w:val="none" w:sz="0" w:space="0" w:color="auto"/>
        <w:left w:val="none" w:sz="0" w:space="0" w:color="auto"/>
        <w:bottom w:val="none" w:sz="0" w:space="0" w:color="auto"/>
        <w:right w:val="none" w:sz="0" w:space="0" w:color="auto"/>
      </w:divBdr>
      <w:divsChild>
        <w:div w:id="862666452">
          <w:marLeft w:val="0"/>
          <w:marRight w:val="0"/>
          <w:marTop w:val="0"/>
          <w:marBottom w:val="0"/>
          <w:divBdr>
            <w:top w:val="none" w:sz="0" w:space="0" w:color="auto"/>
            <w:left w:val="none" w:sz="0" w:space="0" w:color="auto"/>
            <w:bottom w:val="none" w:sz="0" w:space="0" w:color="auto"/>
            <w:right w:val="none" w:sz="0" w:space="0" w:color="auto"/>
          </w:divBdr>
        </w:div>
      </w:divsChild>
    </w:div>
    <w:div w:id="1808232258">
      <w:bodyDiv w:val="1"/>
      <w:marLeft w:val="0"/>
      <w:marRight w:val="0"/>
      <w:marTop w:val="0"/>
      <w:marBottom w:val="0"/>
      <w:divBdr>
        <w:top w:val="none" w:sz="0" w:space="0" w:color="auto"/>
        <w:left w:val="none" w:sz="0" w:space="0" w:color="auto"/>
        <w:bottom w:val="none" w:sz="0" w:space="0" w:color="auto"/>
        <w:right w:val="none" w:sz="0" w:space="0" w:color="auto"/>
      </w:divBdr>
    </w:div>
    <w:div w:id="1821311783">
      <w:bodyDiv w:val="1"/>
      <w:marLeft w:val="0"/>
      <w:marRight w:val="0"/>
      <w:marTop w:val="0"/>
      <w:marBottom w:val="0"/>
      <w:divBdr>
        <w:top w:val="none" w:sz="0" w:space="0" w:color="auto"/>
        <w:left w:val="none" w:sz="0" w:space="0" w:color="auto"/>
        <w:bottom w:val="none" w:sz="0" w:space="0" w:color="auto"/>
        <w:right w:val="none" w:sz="0" w:space="0" w:color="auto"/>
      </w:divBdr>
      <w:divsChild>
        <w:div w:id="540478649">
          <w:marLeft w:val="0"/>
          <w:marRight w:val="0"/>
          <w:marTop w:val="0"/>
          <w:marBottom w:val="0"/>
          <w:divBdr>
            <w:top w:val="none" w:sz="0" w:space="0" w:color="auto"/>
            <w:left w:val="none" w:sz="0" w:space="0" w:color="auto"/>
            <w:bottom w:val="none" w:sz="0" w:space="0" w:color="auto"/>
            <w:right w:val="none" w:sz="0" w:space="0" w:color="auto"/>
          </w:divBdr>
          <w:divsChild>
            <w:div w:id="1874881457">
              <w:marLeft w:val="0"/>
              <w:marRight w:val="0"/>
              <w:marTop w:val="0"/>
              <w:marBottom w:val="0"/>
              <w:divBdr>
                <w:top w:val="none" w:sz="0" w:space="0" w:color="auto"/>
                <w:left w:val="none" w:sz="0" w:space="0" w:color="auto"/>
                <w:bottom w:val="none" w:sz="0" w:space="0" w:color="auto"/>
                <w:right w:val="none" w:sz="0" w:space="0" w:color="auto"/>
              </w:divBdr>
            </w:div>
          </w:divsChild>
        </w:div>
        <w:div w:id="2113162702">
          <w:marLeft w:val="0"/>
          <w:marRight w:val="0"/>
          <w:marTop w:val="0"/>
          <w:marBottom w:val="138"/>
          <w:divBdr>
            <w:top w:val="none" w:sz="0" w:space="0" w:color="auto"/>
            <w:left w:val="none" w:sz="0" w:space="0" w:color="auto"/>
            <w:bottom w:val="none" w:sz="0" w:space="0" w:color="auto"/>
            <w:right w:val="none" w:sz="0" w:space="0" w:color="auto"/>
          </w:divBdr>
          <w:divsChild>
            <w:div w:id="970280131">
              <w:marLeft w:val="0"/>
              <w:marRight w:val="0"/>
              <w:marTop w:val="0"/>
              <w:marBottom w:val="0"/>
              <w:divBdr>
                <w:top w:val="none" w:sz="0" w:space="0" w:color="auto"/>
                <w:left w:val="none" w:sz="0" w:space="0" w:color="auto"/>
                <w:bottom w:val="none" w:sz="0" w:space="0" w:color="auto"/>
                <w:right w:val="none" w:sz="0" w:space="0" w:color="auto"/>
              </w:divBdr>
              <w:divsChild>
                <w:div w:id="1630474292">
                  <w:marLeft w:val="0"/>
                  <w:marRight w:val="0"/>
                  <w:marTop w:val="0"/>
                  <w:marBottom w:val="0"/>
                  <w:divBdr>
                    <w:top w:val="none" w:sz="0" w:space="0" w:color="auto"/>
                    <w:left w:val="none" w:sz="0" w:space="0" w:color="auto"/>
                    <w:bottom w:val="none" w:sz="0" w:space="0" w:color="auto"/>
                    <w:right w:val="none" w:sz="0" w:space="0" w:color="auto"/>
                  </w:divBdr>
                  <w:divsChild>
                    <w:div w:id="6702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goodreads.com/author/show/275648.Socr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Tannehill</dc:creator>
  <cp:lastModifiedBy>user</cp:lastModifiedBy>
  <cp:revision>4</cp:revision>
  <dcterms:created xsi:type="dcterms:W3CDTF">2017-02-05T13:55:00Z</dcterms:created>
  <dcterms:modified xsi:type="dcterms:W3CDTF">2017-02-08T17:01:00Z</dcterms:modified>
</cp:coreProperties>
</file>